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9440F">
      <w:pPr>
        <w:keepNext w:val="0"/>
        <w:keepLines w:val="0"/>
        <w:pageBreakBefore w:val="0"/>
        <w:widowControl/>
        <w:kinsoku/>
        <w:wordWrap/>
        <w:overflowPunct/>
        <w:topLinePunct w:val="0"/>
        <w:autoSpaceDE/>
        <w:autoSpaceDN/>
        <w:bidi w:val="0"/>
        <w:adjustRightInd/>
        <w:snapToGrid/>
        <w:spacing w:line="435" w:lineRule="atLeast"/>
        <w:jc w:val="center"/>
        <w:textAlignment w:val="auto"/>
        <w:rPr>
          <w:rFonts w:hint="eastAsia" w:ascii="宋体" w:hAnsi="宋体" w:eastAsia="宋体" w:cs="Segoe UI"/>
          <w:b/>
          <w:bCs/>
          <w:color w:val="000000"/>
          <w:kern w:val="0"/>
          <w:sz w:val="32"/>
          <w:szCs w:val="32"/>
          <w:lang w:eastAsia="zh-CN"/>
        </w:rPr>
      </w:pPr>
      <w:r>
        <w:rPr>
          <w:rFonts w:hint="eastAsia" w:ascii="宋体" w:hAnsi="宋体" w:eastAsia="宋体" w:cs="Segoe UI"/>
          <w:b/>
          <w:bCs/>
          <w:color w:val="000000"/>
          <w:kern w:val="0"/>
          <w:sz w:val="32"/>
          <w:szCs w:val="32"/>
          <w:lang w:eastAsia="zh-CN"/>
        </w:rPr>
        <w:t>2026-2028年度嘉通所辖高速服务区电力设计（</w:t>
      </w:r>
      <w:r>
        <w:rPr>
          <w:rFonts w:hint="eastAsia" w:ascii="宋体" w:hAnsi="宋体" w:eastAsia="宋体" w:cs="Segoe UI"/>
          <w:b/>
          <w:bCs/>
          <w:color w:val="000000"/>
          <w:kern w:val="0"/>
          <w:sz w:val="32"/>
          <w:szCs w:val="32"/>
          <w:lang w:val="en-US" w:eastAsia="zh-CN"/>
        </w:rPr>
        <w:t>重新招标</w:t>
      </w:r>
      <w:r>
        <w:rPr>
          <w:rFonts w:hint="eastAsia" w:ascii="宋体" w:hAnsi="宋体" w:eastAsia="宋体" w:cs="Segoe UI"/>
          <w:b/>
          <w:bCs/>
          <w:color w:val="000000"/>
          <w:kern w:val="0"/>
          <w:sz w:val="32"/>
          <w:szCs w:val="32"/>
          <w:lang w:eastAsia="zh-CN"/>
        </w:rPr>
        <w:t>）</w:t>
      </w:r>
    </w:p>
    <w:p w14:paraId="71379E3D">
      <w:pPr>
        <w:keepNext w:val="0"/>
        <w:keepLines w:val="0"/>
        <w:pageBreakBefore w:val="0"/>
        <w:widowControl/>
        <w:kinsoku/>
        <w:wordWrap/>
        <w:overflowPunct/>
        <w:topLinePunct w:val="0"/>
        <w:autoSpaceDE/>
        <w:autoSpaceDN/>
        <w:bidi w:val="0"/>
        <w:adjustRightInd/>
        <w:snapToGrid/>
        <w:spacing w:line="435" w:lineRule="atLeast"/>
        <w:jc w:val="center"/>
        <w:textAlignment w:val="auto"/>
        <w:rPr>
          <w:rFonts w:ascii="Segoe UI" w:hAnsi="Segoe UI" w:eastAsia="宋体" w:cs="Segoe UI"/>
          <w:color w:val="333333"/>
          <w:kern w:val="0"/>
          <w:szCs w:val="21"/>
        </w:rPr>
      </w:pPr>
      <w:r>
        <w:rPr>
          <w:rFonts w:hint="eastAsia" w:ascii="宋体" w:hAnsi="宋体" w:eastAsia="宋体" w:cs="Segoe UI"/>
          <w:b/>
          <w:bCs/>
          <w:color w:val="000000"/>
          <w:kern w:val="0"/>
          <w:sz w:val="32"/>
          <w:szCs w:val="32"/>
        </w:rPr>
        <w:t>中标候选公示</w:t>
      </w:r>
    </w:p>
    <w:tbl>
      <w:tblPr>
        <w:tblStyle w:val="8"/>
        <w:tblW w:w="9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025"/>
        <w:gridCol w:w="3120"/>
        <w:gridCol w:w="2097"/>
        <w:gridCol w:w="2688"/>
      </w:tblGrid>
      <w:tr w14:paraId="4D1D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7" w:hRule="atLeast"/>
          <w:jc w:val="center"/>
        </w:trPr>
        <w:tc>
          <w:tcPr>
            <w:tcW w:w="2025" w:type="dxa"/>
            <w:shd w:val="clear" w:color="auto" w:fill="auto"/>
            <w:tcMar>
              <w:top w:w="0" w:type="dxa"/>
              <w:left w:w="105" w:type="dxa"/>
              <w:bottom w:w="0" w:type="dxa"/>
              <w:right w:w="105" w:type="dxa"/>
            </w:tcMar>
            <w:vAlign w:val="center"/>
          </w:tcPr>
          <w:p w14:paraId="0D7F1532">
            <w:pPr>
              <w:widowControl/>
              <w:spacing w:line="435" w:lineRule="atLeast"/>
              <w:jc w:val="center"/>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000000"/>
                <w:kern w:val="0"/>
                <w:sz w:val="24"/>
                <w:szCs w:val="24"/>
              </w:rPr>
              <w:t>项目编号</w:t>
            </w:r>
          </w:p>
        </w:tc>
        <w:tc>
          <w:tcPr>
            <w:tcW w:w="3120" w:type="dxa"/>
            <w:shd w:val="clear" w:color="auto" w:fill="auto"/>
            <w:tcMar>
              <w:top w:w="0" w:type="dxa"/>
              <w:left w:w="105" w:type="dxa"/>
              <w:bottom w:w="0" w:type="dxa"/>
              <w:right w:w="105" w:type="dxa"/>
            </w:tcMar>
            <w:vAlign w:val="center"/>
          </w:tcPr>
          <w:p w14:paraId="5F5CE2D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 xml:space="preserve"> jxgq202607281-1</w:t>
            </w:r>
          </w:p>
        </w:tc>
        <w:tc>
          <w:tcPr>
            <w:tcW w:w="2097" w:type="dxa"/>
            <w:shd w:val="clear" w:color="auto" w:fill="auto"/>
            <w:tcMar>
              <w:top w:w="0" w:type="dxa"/>
              <w:left w:w="105" w:type="dxa"/>
              <w:bottom w:w="0" w:type="dxa"/>
              <w:right w:w="105" w:type="dxa"/>
            </w:tcMar>
            <w:vAlign w:val="center"/>
          </w:tcPr>
          <w:p w14:paraId="0976935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eastAsiaTheme="minorEastAsia" w:cstheme="minorEastAsia"/>
                <w:color w:val="000000"/>
                <w:kern w:val="0"/>
                <w:sz w:val="24"/>
                <w:szCs w:val="24"/>
                <w:lang w:eastAsia="zh-CN"/>
              </w:rPr>
              <w:t>招标方式</w:t>
            </w:r>
          </w:p>
        </w:tc>
        <w:tc>
          <w:tcPr>
            <w:tcW w:w="2688" w:type="dxa"/>
            <w:shd w:val="clear" w:color="auto" w:fill="auto"/>
            <w:tcMar>
              <w:top w:w="0" w:type="dxa"/>
              <w:left w:w="105" w:type="dxa"/>
              <w:bottom w:w="0" w:type="dxa"/>
              <w:right w:w="105" w:type="dxa"/>
            </w:tcMar>
            <w:vAlign w:val="center"/>
          </w:tcPr>
          <w:p w14:paraId="24FE5C0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eastAsiaTheme="minorEastAsia" w:cstheme="minorEastAsia"/>
                <w:color w:val="000000"/>
                <w:kern w:val="0"/>
                <w:sz w:val="24"/>
                <w:szCs w:val="24"/>
                <w:lang w:eastAsia="zh-CN"/>
              </w:rPr>
              <w:t>禾采联平台公开招标</w:t>
            </w:r>
          </w:p>
        </w:tc>
      </w:tr>
      <w:tr w14:paraId="5FBE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9" w:hRule="atLeast"/>
          <w:jc w:val="center"/>
        </w:trPr>
        <w:tc>
          <w:tcPr>
            <w:tcW w:w="2025" w:type="dxa"/>
            <w:shd w:val="clear" w:color="auto" w:fill="auto"/>
            <w:tcMar>
              <w:top w:w="0" w:type="dxa"/>
              <w:left w:w="105" w:type="dxa"/>
              <w:bottom w:w="0" w:type="dxa"/>
              <w:right w:w="105" w:type="dxa"/>
            </w:tcMar>
            <w:vAlign w:val="center"/>
          </w:tcPr>
          <w:p w14:paraId="7211FA4A">
            <w:pPr>
              <w:widowControl/>
              <w:spacing w:line="435" w:lineRule="atLeast"/>
              <w:jc w:val="center"/>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000000"/>
                <w:kern w:val="0"/>
                <w:sz w:val="24"/>
                <w:szCs w:val="24"/>
              </w:rPr>
              <w:t>项目名称</w:t>
            </w:r>
          </w:p>
        </w:tc>
        <w:tc>
          <w:tcPr>
            <w:tcW w:w="7905" w:type="dxa"/>
            <w:gridSpan w:val="3"/>
            <w:shd w:val="clear" w:color="auto" w:fill="auto"/>
            <w:tcMar>
              <w:top w:w="0" w:type="dxa"/>
              <w:left w:w="105" w:type="dxa"/>
              <w:bottom w:w="0" w:type="dxa"/>
              <w:right w:w="105" w:type="dxa"/>
            </w:tcMar>
            <w:vAlign w:val="center"/>
          </w:tcPr>
          <w:p w14:paraId="0A22F266">
            <w:pPr>
              <w:widowControl/>
              <w:spacing w:line="435" w:lineRule="atLeast"/>
              <w:jc w:val="center"/>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cstheme="minorEastAsia"/>
                <w:color w:val="000000"/>
                <w:kern w:val="0"/>
                <w:sz w:val="24"/>
                <w:szCs w:val="24"/>
                <w:lang w:eastAsia="zh-CN"/>
              </w:rPr>
              <w:t>2026-2028年度嘉通所辖高速服务区电力设计</w:t>
            </w:r>
            <w:r>
              <w:rPr>
                <w:rFonts w:hint="eastAsia" w:asciiTheme="minorEastAsia" w:hAnsiTheme="minorEastAsia" w:eastAsiaTheme="minorEastAsia" w:cstheme="minorEastAsia"/>
                <w:color w:val="000000"/>
                <w:kern w:val="0"/>
                <w:sz w:val="24"/>
                <w:szCs w:val="24"/>
                <w:lang w:eastAsia="zh-CN"/>
              </w:rPr>
              <w:t>招标</w:t>
            </w:r>
            <w:r>
              <w:rPr>
                <w:rFonts w:hint="eastAsia" w:asciiTheme="minorEastAsia" w:hAnsiTheme="minorEastAsia" w:cstheme="minorEastAsia"/>
                <w:color w:val="000000"/>
                <w:kern w:val="0"/>
                <w:sz w:val="24"/>
                <w:szCs w:val="24"/>
                <w:lang w:eastAsia="zh-CN"/>
              </w:rPr>
              <w:t>（</w:t>
            </w:r>
            <w:r>
              <w:rPr>
                <w:rFonts w:hint="eastAsia" w:asciiTheme="minorEastAsia" w:hAnsiTheme="minorEastAsia" w:cstheme="minorEastAsia"/>
                <w:color w:val="000000"/>
                <w:kern w:val="0"/>
                <w:sz w:val="24"/>
                <w:szCs w:val="24"/>
                <w:lang w:val="en-US" w:eastAsia="zh-CN"/>
              </w:rPr>
              <w:t>重新招标</w:t>
            </w:r>
            <w:r>
              <w:rPr>
                <w:rFonts w:hint="eastAsia" w:asciiTheme="minorEastAsia" w:hAnsiTheme="minorEastAsia" w:cstheme="minorEastAsia"/>
                <w:color w:val="000000"/>
                <w:kern w:val="0"/>
                <w:sz w:val="24"/>
                <w:szCs w:val="24"/>
                <w:lang w:eastAsia="zh-CN"/>
              </w:rPr>
              <w:t>）</w:t>
            </w:r>
          </w:p>
        </w:tc>
      </w:tr>
      <w:tr w14:paraId="2F9B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4" w:hRule="atLeast"/>
          <w:jc w:val="center"/>
        </w:trPr>
        <w:tc>
          <w:tcPr>
            <w:tcW w:w="2025" w:type="dxa"/>
            <w:shd w:val="clear" w:color="auto" w:fill="auto"/>
            <w:tcMar>
              <w:top w:w="0" w:type="dxa"/>
              <w:left w:w="105" w:type="dxa"/>
              <w:bottom w:w="0" w:type="dxa"/>
              <w:right w:w="105" w:type="dxa"/>
            </w:tcMar>
            <w:vAlign w:val="center"/>
          </w:tcPr>
          <w:p w14:paraId="3CCDB7FE">
            <w:pPr>
              <w:widowControl/>
              <w:spacing w:line="435" w:lineRule="atLeast"/>
              <w:jc w:val="center"/>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000000"/>
                <w:kern w:val="0"/>
                <w:sz w:val="24"/>
                <w:szCs w:val="24"/>
              </w:rPr>
              <w:t>招标人</w:t>
            </w:r>
          </w:p>
        </w:tc>
        <w:tc>
          <w:tcPr>
            <w:tcW w:w="7905" w:type="dxa"/>
            <w:gridSpan w:val="3"/>
            <w:shd w:val="clear" w:color="auto" w:fill="auto"/>
            <w:tcMar>
              <w:top w:w="0" w:type="dxa"/>
              <w:left w:w="105" w:type="dxa"/>
              <w:bottom w:w="0" w:type="dxa"/>
              <w:right w:w="105" w:type="dxa"/>
            </w:tcMar>
            <w:vAlign w:val="center"/>
          </w:tcPr>
          <w:p w14:paraId="3B1855AE">
            <w:pPr>
              <w:widowControl/>
              <w:spacing w:line="435" w:lineRule="atLeast"/>
              <w:jc w:val="center"/>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eastAsiaTheme="minorEastAsia" w:cstheme="minorEastAsia"/>
                <w:color w:val="000000"/>
                <w:kern w:val="0"/>
                <w:sz w:val="24"/>
                <w:szCs w:val="24"/>
                <w:lang w:eastAsia="zh-CN"/>
              </w:rPr>
              <w:t>嘉兴市嘉通高速公路管理有限公司</w:t>
            </w:r>
          </w:p>
        </w:tc>
      </w:tr>
      <w:tr w14:paraId="44A0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3" w:hRule="atLeast"/>
          <w:jc w:val="center"/>
        </w:trPr>
        <w:tc>
          <w:tcPr>
            <w:tcW w:w="2025" w:type="dxa"/>
            <w:shd w:val="clear" w:color="auto" w:fill="auto"/>
            <w:tcMar>
              <w:top w:w="0" w:type="dxa"/>
              <w:left w:w="105" w:type="dxa"/>
              <w:bottom w:w="0" w:type="dxa"/>
              <w:right w:w="105" w:type="dxa"/>
            </w:tcMar>
            <w:vAlign w:val="center"/>
          </w:tcPr>
          <w:p w14:paraId="039C242C">
            <w:pPr>
              <w:widowControl/>
              <w:spacing w:line="435" w:lineRule="atLeast"/>
              <w:jc w:val="center"/>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000000"/>
                <w:kern w:val="0"/>
                <w:sz w:val="24"/>
                <w:szCs w:val="24"/>
              </w:rPr>
              <w:t>招标代理机构</w:t>
            </w:r>
          </w:p>
        </w:tc>
        <w:tc>
          <w:tcPr>
            <w:tcW w:w="7905" w:type="dxa"/>
            <w:gridSpan w:val="3"/>
            <w:shd w:val="clear" w:color="auto" w:fill="auto"/>
            <w:tcMar>
              <w:top w:w="0" w:type="dxa"/>
              <w:left w:w="105" w:type="dxa"/>
              <w:bottom w:w="0" w:type="dxa"/>
              <w:right w:w="105" w:type="dxa"/>
            </w:tcMar>
            <w:vAlign w:val="center"/>
          </w:tcPr>
          <w:p w14:paraId="18245366">
            <w:pPr>
              <w:widowControl/>
              <w:spacing w:line="435" w:lineRule="atLeast"/>
              <w:jc w:val="center"/>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eastAsiaTheme="minorEastAsia" w:cstheme="minorEastAsia"/>
                <w:color w:val="000000"/>
                <w:kern w:val="0"/>
                <w:sz w:val="24"/>
                <w:szCs w:val="24"/>
                <w:lang w:eastAsia="zh-CN"/>
              </w:rPr>
              <w:t>浙江中磊工程咨询有限公司</w:t>
            </w:r>
          </w:p>
        </w:tc>
      </w:tr>
      <w:tr w14:paraId="0707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0" w:hRule="atLeast"/>
          <w:jc w:val="center"/>
        </w:trPr>
        <w:tc>
          <w:tcPr>
            <w:tcW w:w="2025" w:type="dxa"/>
            <w:shd w:val="clear" w:color="auto" w:fill="auto"/>
            <w:tcMar>
              <w:top w:w="0" w:type="dxa"/>
              <w:left w:w="105" w:type="dxa"/>
              <w:bottom w:w="0" w:type="dxa"/>
              <w:right w:w="105" w:type="dxa"/>
            </w:tcMar>
            <w:vAlign w:val="center"/>
          </w:tcPr>
          <w:p w14:paraId="519F0620">
            <w:pPr>
              <w:widowControl/>
              <w:spacing w:line="435" w:lineRule="atLeast"/>
              <w:jc w:val="center"/>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000000"/>
                <w:kern w:val="0"/>
                <w:sz w:val="24"/>
                <w:szCs w:val="24"/>
              </w:rPr>
              <w:t>项目内容</w:t>
            </w:r>
          </w:p>
        </w:tc>
        <w:tc>
          <w:tcPr>
            <w:tcW w:w="7905" w:type="dxa"/>
            <w:gridSpan w:val="3"/>
            <w:shd w:val="clear" w:color="auto" w:fill="auto"/>
            <w:tcMar>
              <w:top w:w="0" w:type="dxa"/>
              <w:left w:w="105" w:type="dxa"/>
              <w:bottom w:w="0" w:type="dxa"/>
              <w:right w:w="105" w:type="dxa"/>
            </w:tcMar>
            <w:vAlign w:val="center"/>
          </w:tcPr>
          <w:p w14:paraId="7C24F513">
            <w:pPr>
              <w:widowControl/>
              <w:spacing w:line="435" w:lineRule="atLeast"/>
              <w:jc w:val="center"/>
              <w:rPr>
                <w:rFonts w:hint="default" w:asciiTheme="minorEastAsia" w:hAnsiTheme="minorEastAsia" w:eastAsiaTheme="minorEastAsia" w:cstheme="minorEastAsia"/>
                <w:color w:val="000000"/>
                <w:kern w:val="0"/>
                <w:sz w:val="24"/>
                <w:szCs w:val="24"/>
                <w:lang w:val="en-US" w:eastAsia="zh-CN"/>
              </w:rPr>
            </w:pPr>
            <w:r>
              <w:rPr>
                <w:rFonts w:hint="default" w:asciiTheme="minorEastAsia" w:hAnsiTheme="minorEastAsia" w:eastAsiaTheme="minorEastAsia" w:cstheme="minorEastAsia"/>
                <w:color w:val="000000"/>
                <w:kern w:val="0"/>
                <w:sz w:val="24"/>
                <w:szCs w:val="24"/>
                <w:lang w:val="en-US" w:eastAsia="zh-CN"/>
              </w:rPr>
              <w:t>嘉通所辖高速服务区、站房等电力设计。</w:t>
            </w:r>
          </w:p>
        </w:tc>
      </w:tr>
      <w:tr w14:paraId="7A85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7" w:hRule="atLeast"/>
          <w:jc w:val="center"/>
        </w:trPr>
        <w:tc>
          <w:tcPr>
            <w:tcW w:w="2025" w:type="dxa"/>
            <w:shd w:val="clear" w:color="auto" w:fill="auto"/>
            <w:tcMar>
              <w:top w:w="0" w:type="dxa"/>
              <w:left w:w="105" w:type="dxa"/>
              <w:bottom w:w="0" w:type="dxa"/>
              <w:right w:w="105" w:type="dxa"/>
            </w:tcMar>
            <w:vAlign w:val="center"/>
          </w:tcPr>
          <w:p w14:paraId="3D06E94F">
            <w:pPr>
              <w:widowControl/>
              <w:spacing w:line="435" w:lineRule="atLeast"/>
              <w:jc w:val="center"/>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000000"/>
                <w:kern w:val="0"/>
                <w:sz w:val="24"/>
                <w:szCs w:val="24"/>
              </w:rPr>
              <w:t>中标候选人</w:t>
            </w:r>
          </w:p>
        </w:tc>
        <w:tc>
          <w:tcPr>
            <w:tcW w:w="7905" w:type="dxa"/>
            <w:gridSpan w:val="3"/>
            <w:shd w:val="clear" w:color="auto" w:fill="auto"/>
            <w:tcMar>
              <w:top w:w="0" w:type="dxa"/>
              <w:left w:w="105" w:type="dxa"/>
              <w:bottom w:w="0" w:type="dxa"/>
              <w:right w:w="105" w:type="dxa"/>
            </w:tcMar>
            <w:vAlign w:val="center"/>
          </w:tcPr>
          <w:p w14:paraId="4D3161E7">
            <w:pPr>
              <w:widowControl/>
              <w:spacing w:line="435" w:lineRule="atLeast"/>
              <w:jc w:val="center"/>
              <w:rPr>
                <w:rFonts w:hint="eastAsia" w:asciiTheme="minorEastAsia" w:hAnsiTheme="minorEastAsia" w:eastAsiaTheme="minorEastAsia" w:cstheme="minorEastAsia"/>
                <w:color w:val="000000"/>
                <w:kern w:val="0"/>
                <w:sz w:val="24"/>
                <w:szCs w:val="24"/>
                <w:lang w:eastAsia="zh-CN"/>
              </w:rPr>
            </w:pPr>
            <w:r>
              <w:rPr>
                <w:rFonts w:hint="eastAsia"/>
                <w:sz w:val="24"/>
                <w:highlight w:val="none"/>
                <w:lang w:val="en-US" w:eastAsia="zh-CN"/>
              </w:rPr>
              <w:t>杭州交联电力设计股份有限公司</w:t>
            </w:r>
            <w:r>
              <w:rPr>
                <w:rFonts w:hint="eastAsia" w:asciiTheme="minorEastAsia" w:hAnsiTheme="minorEastAsia" w:cstheme="minorEastAsia"/>
                <w:color w:val="000000"/>
                <w:kern w:val="0"/>
                <w:sz w:val="24"/>
                <w:szCs w:val="24"/>
                <w:lang w:val="en-US" w:eastAsia="zh-CN"/>
              </w:rPr>
              <w:t xml:space="preserve"> </w:t>
            </w:r>
          </w:p>
        </w:tc>
      </w:tr>
      <w:tr w14:paraId="2AF6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6" w:hRule="atLeast"/>
          <w:jc w:val="center"/>
        </w:trPr>
        <w:tc>
          <w:tcPr>
            <w:tcW w:w="2025" w:type="dxa"/>
            <w:shd w:val="clear" w:color="auto" w:fill="auto"/>
            <w:tcMar>
              <w:top w:w="0" w:type="dxa"/>
              <w:left w:w="105" w:type="dxa"/>
              <w:bottom w:w="0" w:type="dxa"/>
              <w:right w:w="105" w:type="dxa"/>
            </w:tcMar>
            <w:vAlign w:val="center"/>
          </w:tcPr>
          <w:p w14:paraId="750FD82F">
            <w:pPr>
              <w:widowControl/>
              <w:spacing w:line="435" w:lineRule="atLeast"/>
              <w:jc w:val="center"/>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000000"/>
                <w:kern w:val="0"/>
                <w:sz w:val="24"/>
                <w:szCs w:val="24"/>
              </w:rPr>
              <w:t>中标候选人排序</w:t>
            </w:r>
          </w:p>
        </w:tc>
        <w:tc>
          <w:tcPr>
            <w:tcW w:w="7905" w:type="dxa"/>
            <w:gridSpan w:val="3"/>
            <w:shd w:val="clear" w:color="auto" w:fill="auto"/>
            <w:tcMar>
              <w:top w:w="0" w:type="dxa"/>
              <w:left w:w="105" w:type="dxa"/>
              <w:bottom w:w="0" w:type="dxa"/>
              <w:right w:w="105" w:type="dxa"/>
            </w:tcMar>
            <w:vAlign w:val="center"/>
          </w:tcPr>
          <w:p w14:paraId="7BE568E6">
            <w:pPr>
              <w:widowControl/>
              <w:spacing w:line="435" w:lineRule="atLeast"/>
              <w:jc w:val="center"/>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eastAsiaTheme="minorEastAsia" w:cstheme="minorEastAsia"/>
                <w:color w:val="000000"/>
                <w:kern w:val="0"/>
                <w:sz w:val="24"/>
                <w:szCs w:val="24"/>
                <w:lang w:eastAsia="zh-CN"/>
              </w:rPr>
              <w:t>第一名</w:t>
            </w:r>
          </w:p>
        </w:tc>
      </w:tr>
      <w:tr w14:paraId="2750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3" w:hRule="atLeast"/>
          <w:jc w:val="center"/>
        </w:trPr>
        <w:tc>
          <w:tcPr>
            <w:tcW w:w="2025" w:type="dxa"/>
            <w:shd w:val="clear" w:color="auto" w:fill="auto"/>
            <w:tcMar>
              <w:top w:w="0" w:type="dxa"/>
              <w:left w:w="105" w:type="dxa"/>
              <w:bottom w:w="0" w:type="dxa"/>
              <w:right w:w="105" w:type="dxa"/>
            </w:tcMar>
            <w:vAlign w:val="center"/>
          </w:tcPr>
          <w:p w14:paraId="431E510D">
            <w:pPr>
              <w:widowControl/>
              <w:spacing w:line="435" w:lineRule="atLeast"/>
              <w:jc w:val="center"/>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000000"/>
                <w:kern w:val="0"/>
                <w:sz w:val="24"/>
                <w:szCs w:val="24"/>
              </w:rPr>
              <w:t>中标报价（元）</w:t>
            </w:r>
          </w:p>
        </w:tc>
        <w:tc>
          <w:tcPr>
            <w:tcW w:w="7905" w:type="dxa"/>
            <w:gridSpan w:val="3"/>
            <w:shd w:val="clear" w:color="auto" w:fill="auto"/>
            <w:tcMar>
              <w:top w:w="0" w:type="dxa"/>
              <w:left w:w="105" w:type="dxa"/>
              <w:bottom w:w="0" w:type="dxa"/>
              <w:right w:w="105" w:type="dxa"/>
            </w:tcMar>
            <w:vAlign w:val="center"/>
          </w:tcPr>
          <w:p w14:paraId="7D18465F">
            <w:pPr>
              <w:widowControl/>
              <w:spacing w:line="435" w:lineRule="atLeast"/>
              <w:jc w:val="center"/>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 xml:space="preserve">218000 </w:t>
            </w:r>
          </w:p>
        </w:tc>
      </w:tr>
      <w:tr w14:paraId="0648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96" w:hRule="atLeast"/>
          <w:jc w:val="center"/>
        </w:trPr>
        <w:tc>
          <w:tcPr>
            <w:tcW w:w="2025" w:type="dxa"/>
            <w:shd w:val="clear" w:color="auto" w:fill="auto"/>
            <w:tcMar>
              <w:top w:w="0" w:type="dxa"/>
              <w:left w:w="105" w:type="dxa"/>
              <w:bottom w:w="0" w:type="dxa"/>
              <w:right w:w="105" w:type="dxa"/>
            </w:tcMar>
            <w:vAlign w:val="center"/>
          </w:tcPr>
          <w:p w14:paraId="3B8FEC8A">
            <w:pPr>
              <w:widowControl/>
              <w:spacing w:line="435" w:lineRule="atLeast"/>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企业资质</w:t>
            </w:r>
          </w:p>
        </w:tc>
        <w:tc>
          <w:tcPr>
            <w:tcW w:w="7905" w:type="dxa"/>
            <w:gridSpan w:val="3"/>
            <w:shd w:val="clear" w:color="auto" w:fill="auto"/>
            <w:tcMar>
              <w:top w:w="0" w:type="dxa"/>
              <w:left w:w="105" w:type="dxa"/>
              <w:bottom w:w="0" w:type="dxa"/>
              <w:right w:w="105" w:type="dxa"/>
            </w:tcMar>
            <w:vAlign w:val="center"/>
          </w:tcPr>
          <w:p w14:paraId="1B722D7F">
            <w:pPr>
              <w:widowControl/>
              <w:spacing w:line="435" w:lineRule="atLeast"/>
              <w:jc w:val="center"/>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cstheme="minorEastAsia"/>
                <w:color w:val="000000"/>
                <w:kern w:val="0"/>
                <w:sz w:val="24"/>
                <w:szCs w:val="24"/>
                <w:lang w:val="en-US" w:eastAsia="zh-CN"/>
              </w:rPr>
              <w:t xml:space="preserve">同时具有工程设计电力行业送电工程专业甲级资质及工程设计电力行业变电工程专业甲级资质 </w:t>
            </w:r>
          </w:p>
        </w:tc>
      </w:tr>
      <w:tr w14:paraId="1CFDA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3" w:hRule="atLeast"/>
          <w:jc w:val="center"/>
        </w:trPr>
        <w:tc>
          <w:tcPr>
            <w:tcW w:w="2025" w:type="dxa"/>
            <w:shd w:val="clear" w:color="auto" w:fill="auto"/>
            <w:tcMar>
              <w:top w:w="0" w:type="dxa"/>
              <w:left w:w="105" w:type="dxa"/>
              <w:bottom w:w="0" w:type="dxa"/>
              <w:right w:w="105" w:type="dxa"/>
            </w:tcMar>
            <w:vAlign w:val="center"/>
          </w:tcPr>
          <w:p w14:paraId="4311433C">
            <w:pPr>
              <w:widowControl/>
              <w:spacing w:line="435" w:lineRule="atLeast"/>
              <w:jc w:val="center"/>
              <w:rPr>
                <w:rFonts w:hint="eastAsia" w:asciiTheme="minorEastAsia" w:hAnsiTheme="minorEastAsia" w:eastAsiaTheme="minorEastAsia" w:cstheme="minorEastAsia"/>
                <w:color w:val="333333"/>
                <w:kern w:val="0"/>
                <w:sz w:val="24"/>
                <w:szCs w:val="24"/>
                <w:lang w:val="en-US" w:eastAsia="zh-CN" w:bidi="ar-SA"/>
              </w:rPr>
            </w:pPr>
            <w:r>
              <w:rPr>
                <w:rFonts w:hint="eastAsia" w:asciiTheme="minorEastAsia" w:hAnsiTheme="minorEastAsia" w:eastAsiaTheme="minorEastAsia" w:cstheme="minorEastAsia"/>
                <w:bCs/>
                <w:sz w:val="24"/>
                <w:szCs w:val="24"/>
                <w:highlight w:val="none"/>
              </w:rPr>
              <w:t>项目负责人</w:t>
            </w:r>
          </w:p>
        </w:tc>
        <w:tc>
          <w:tcPr>
            <w:tcW w:w="7905" w:type="dxa"/>
            <w:gridSpan w:val="3"/>
            <w:shd w:val="clear" w:color="auto" w:fill="auto"/>
            <w:tcMar>
              <w:top w:w="0" w:type="dxa"/>
              <w:left w:w="105" w:type="dxa"/>
              <w:bottom w:w="0" w:type="dxa"/>
              <w:right w:w="105" w:type="dxa"/>
            </w:tcMar>
            <w:vAlign w:val="center"/>
          </w:tcPr>
          <w:p w14:paraId="65CFA4F5">
            <w:pPr>
              <w:widowControl/>
              <w:spacing w:line="435" w:lineRule="atLeast"/>
              <w:jc w:val="center"/>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cstheme="minorEastAsia"/>
                <w:color w:val="000000"/>
                <w:kern w:val="0"/>
                <w:sz w:val="24"/>
                <w:szCs w:val="24"/>
                <w:lang w:val="en-US" w:eastAsia="zh-CN"/>
              </w:rPr>
              <w:t xml:space="preserve">李珍满 </w:t>
            </w:r>
          </w:p>
        </w:tc>
      </w:tr>
      <w:tr w14:paraId="55FA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3" w:hRule="atLeast"/>
          <w:jc w:val="center"/>
        </w:trPr>
        <w:tc>
          <w:tcPr>
            <w:tcW w:w="2025" w:type="dxa"/>
            <w:shd w:val="clear" w:color="auto" w:fill="auto"/>
            <w:tcMar>
              <w:top w:w="0" w:type="dxa"/>
              <w:left w:w="105" w:type="dxa"/>
              <w:bottom w:w="0" w:type="dxa"/>
              <w:right w:w="105" w:type="dxa"/>
            </w:tcMar>
            <w:vAlign w:val="center"/>
          </w:tcPr>
          <w:p w14:paraId="5BD1CA50">
            <w:pPr>
              <w:widowControl/>
              <w:spacing w:line="435" w:lineRule="atLeast"/>
              <w:jc w:val="center"/>
              <w:rPr>
                <w:rFonts w:hint="default" w:asciiTheme="minorEastAsia" w:hAnsiTheme="minorEastAsia" w:eastAsiaTheme="minorEastAsia" w:cstheme="minorEastAsia"/>
                <w:color w:val="333333"/>
                <w:kern w:val="0"/>
                <w:sz w:val="24"/>
                <w:szCs w:val="24"/>
                <w:lang w:val="en-US" w:eastAsia="zh-CN"/>
              </w:rPr>
            </w:pPr>
            <w:r>
              <w:rPr>
                <w:rFonts w:hint="eastAsia" w:asciiTheme="minorEastAsia" w:hAnsiTheme="minorEastAsia" w:cstheme="minorEastAsia"/>
                <w:color w:val="333333"/>
                <w:kern w:val="0"/>
                <w:sz w:val="24"/>
                <w:szCs w:val="24"/>
                <w:lang w:val="en-US" w:eastAsia="zh-CN"/>
              </w:rPr>
              <w:t>项目负责人资质</w:t>
            </w:r>
          </w:p>
        </w:tc>
        <w:tc>
          <w:tcPr>
            <w:tcW w:w="7905" w:type="dxa"/>
            <w:gridSpan w:val="3"/>
            <w:shd w:val="clear" w:color="auto" w:fill="auto"/>
            <w:tcMar>
              <w:top w:w="0" w:type="dxa"/>
              <w:left w:w="105" w:type="dxa"/>
              <w:bottom w:w="0" w:type="dxa"/>
              <w:right w:w="105" w:type="dxa"/>
            </w:tcMar>
            <w:vAlign w:val="center"/>
          </w:tcPr>
          <w:p w14:paraId="1A4B4DF6">
            <w:pPr>
              <w:widowControl/>
              <w:spacing w:line="435" w:lineRule="atLeast"/>
              <w:jc w:val="center"/>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高级工程师</w:t>
            </w:r>
          </w:p>
        </w:tc>
      </w:tr>
      <w:tr w14:paraId="5A8F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5" w:hRule="atLeast"/>
          <w:jc w:val="center"/>
        </w:trPr>
        <w:tc>
          <w:tcPr>
            <w:tcW w:w="2025" w:type="dxa"/>
            <w:shd w:val="clear" w:color="auto" w:fill="auto"/>
            <w:tcMar>
              <w:top w:w="0" w:type="dxa"/>
              <w:left w:w="105" w:type="dxa"/>
              <w:bottom w:w="0" w:type="dxa"/>
              <w:right w:w="105" w:type="dxa"/>
            </w:tcMar>
            <w:vAlign w:val="center"/>
          </w:tcPr>
          <w:p w14:paraId="068A0086">
            <w:pPr>
              <w:widowControl/>
              <w:spacing w:line="435" w:lineRule="atLeast"/>
              <w:jc w:val="center"/>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sz w:val="24"/>
                <w:szCs w:val="24"/>
                <w:highlight w:val="none"/>
              </w:rPr>
              <w:t>服务期</w:t>
            </w:r>
          </w:p>
        </w:tc>
        <w:tc>
          <w:tcPr>
            <w:tcW w:w="7905" w:type="dxa"/>
            <w:gridSpan w:val="3"/>
            <w:shd w:val="clear" w:color="auto" w:fill="auto"/>
            <w:tcMar>
              <w:top w:w="0" w:type="dxa"/>
              <w:left w:w="105" w:type="dxa"/>
              <w:bottom w:w="0" w:type="dxa"/>
              <w:right w:w="105" w:type="dxa"/>
            </w:tcMar>
            <w:vAlign w:val="center"/>
          </w:tcPr>
          <w:p w14:paraId="152DAE41">
            <w:pPr>
              <w:widowControl/>
              <w:spacing w:line="435" w:lineRule="atLeast"/>
              <w:jc w:val="left"/>
              <w:rPr>
                <w:rFonts w:hint="eastAsia" w:asciiTheme="minorEastAsia" w:hAnsiTheme="minorEastAsia" w:cstheme="minorEastAsia"/>
                <w:color w:val="000000"/>
                <w:kern w:val="0"/>
                <w:sz w:val="24"/>
                <w:szCs w:val="24"/>
                <w:lang w:val="en-US" w:eastAsia="zh-CN"/>
              </w:rPr>
            </w:pPr>
            <w:r>
              <w:rPr>
                <w:rFonts w:hint="eastAsia" w:asciiTheme="minorEastAsia" w:hAnsiTheme="minorEastAsia" w:cstheme="minorEastAsia"/>
                <w:color w:val="000000"/>
                <w:kern w:val="0"/>
                <w:sz w:val="24"/>
                <w:szCs w:val="24"/>
                <w:lang w:val="en-US" w:eastAsia="zh-CN"/>
              </w:rPr>
              <w:t>（1）计划服务期：2年。</w:t>
            </w:r>
          </w:p>
          <w:p w14:paraId="7742D916">
            <w:pPr>
              <w:widowControl/>
              <w:spacing w:line="435" w:lineRule="atLeast"/>
              <w:jc w:val="left"/>
              <w:rPr>
                <w:rFonts w:hint="eastAsia" w:asciiTheme="minorEastAsia" w:hAnsiTheme="minorEastAsia" w:eastAsiaTheme="minorEastAsia" w:cstheme="minorEastAsia"/>
                <w:color w:val="000000"/>
                <w:kern w:val="0"/>
                <w:sz w:val="24"/>
                <w:szCs w:val="24"/>
                <w:lang w:eastAsia="zh-CN"/>
              </w:rPr>
            </w:pPr>
            <w:r>
              <w:rPr>
                <w:rFonts w:hint="eastAsia" w:asciiTheme="minorEastAsia" w:hAnsiTheme="minorEastAsia" w:cstheme="minorEastAsia"/>
                <w:color w:val="000000"/>
                <w:kern w:val="0"/>
                <w:sz w:val="24"/>
                <w:szCs w:val="24"/>
                <w:lang w:val="en-US" w:eastAsia="zh-CN"/>
              </w:rPr>
              <w:t xml:space="preserve">（2）单个设计项目周期要求：总周期为30日历天(包含设计文件审查后的修改和补充，不包括招标人组织图纸评审的时间及施工期服务时间)，并保证:(1)初步设计阶段:设计方案通过审查后10日历天内向招标人提交满足设计深度要求的初步设计文件(包含设计文件审查后的修改和补充)。(2)施工图设计:初步设计审查合格后20日历天内应向招标人提交满足工程施工设计深度要求的施工图设计文件(包含设计文件审查后的修改和补充)。(3)施工现场配合服务:自工程开工算起至工程竣工，对本项目全程服务。并提交造价书(单个项目具体以业主委托为准)。 </w:t>
            </w:r>
          </w:p>
        </w:tc>
      </w:tr>
      <w:tr w14:paraId="6EA3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0" w:hRule="atLeast"/>
          <w:jc w:val="center"/>
        </w:trPr>
        <w:tc>
          <w:tcPr>
            <w:tcW w:w="2025" w:type="dxa"/>
            <w:shd w:val="clear" w:color="auto" w:fill="auto"/>
            <w:tcMar>
              <w:top w:w="0" w:type="dxa"/>
              <w:left w:w="105" w:type="dxa"/>
              <w:bottom w:w="0" w:type="dxa"/>
              <w:right w:w="105" w:type="dxa"/>
            </w:tcMar>
            <w:vAlign w:val="center"/>
          </w:tcPr>
          <w:p w14:paraId="3F0AB792">
            <w:pPr>
              <w:widowControl/>
              <w:spacing w:line="435" w:lineRule="atLeast"/>
              <w:jc w:val="center"/>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000000"/>
                <w:kern w:val="0"/>
                <w:sz w:val="24"/>
                <w:szCs w:val="24"/>
              </w:rPr>
              <w:t>开标时间</w:t>
            </w:r>
          </w:p>
        </w:tc>
        <w:tc>
          <w:tcPr>
            <w:tcW w:w="5217" w:type="dxa"/>
            <w:gridSpan w:val="2"/>
            <w:shd w:val="clear" w:color="auto" w:fill="auto"/>
            <w:tcMar>
              <w:top w:w="0" w:type="dxa"/>
              <w:left w:w="105" w:type="dxa"/>
              <w:bottom w:w="0" w:type="dxa"/>
              <w:right w:w="105" w:type="dxa"/>
            </w:tcMar>
            <w:vAlign w:val="center"/>
          </w:tcPr>
          <w:p w14:paraId="19313236">
            <w:pPr>
              <w:widowControl/>
              <w:spacing w:line="435" w:lineRule="atLeast"/>
              <w:jc w:val="center"/>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000000"/>
                <w:kern w:val="0"/>
                <w:sz w:val="24"/>
                <w:szCs w:val="24"/>
              </w:rPr>
              <w:t>202</w:t>
            </w:r>
            <w:r>
              <w:rPr>
                <w:rFonts w:hint="eastAsia" w:asciiTheme="minorEastAsia" w:hAnsiTheme="minorEastAsia" w:cstheme="minorEastAsia"/>
                <w:color w:val="000000"/>
                <w:kern w:val="0"/>
                <w:sz w:val="24"/>
                <w:szCs w:val="24"/>
                <w:lang w:val="en-US" w:eastAsia="zh-CN"/>
              </w:rPr>
              <w:t>6</w:t>
            </w:r>
            <w:r>
              <w:rPr>
                <w:rFonts w:hint="eastAsia" w:asciiTheme="minorEastAsia" w:hAnsiTheme="minorEastAsia" w:eastAsiaTheme="minorEastAsia" w:cstheme="minorEastAsia"/>
                <w:color w:val="000000"/>
                <w:kern w:val="0"/>
                <w:sz w:val="24"/>
                <w:szCs w:val="24"/>
              </w:rPr>
              <w:t>年</w:t>
            </w:r>
            <w:r>
              <w:rPr>
                <w:rFonts w:hint="eastAsia" w:asciiTheme="minorEastAsia" w:hAnsiTheme="minorEastAsia" w:cstheme="minorEastAsia"/>
                <w:color w:val="000000"/>
                <w:kern w:val="0"/>
                <w:sz w:val="24"/>
                <w:szCs w:val="24"/>
                <w:lang w:val="en-US" w:eastAsia="zh-CN"/>
              </w:rPr>
              <w:t>8</w:t>
            </w:r>
            <w:r>
              <w:rPr>
                <w:rFonts w:hint="eastAsia" w:asciiTheme="minorEastAsia" w:hAnsiTheme="minorEastAsia" w:eastAsiaTheme="minorEastAsia" w:cstheme="minorEastAsia"/>
                <w:color w:val="000000"/>
                <w:kern w:val="0"/>
                <w:sz w:val="24"/>
                <w:szCs w:val="24"/>
              </w:rPr>
              <w:t>月</w:t>
            </w:r>
            <w:r>
              <w:rPr>
                <w:rFonts w:hint="eastAsia" w:asciiTheme="minorEastAsia" w:hAnsiTheme="minorEastAsia" w:cstheme="minorEastAsia"/>
                <w:color w:val="000000"/>
                <w:kern w:val="0"/>
                <w:sz w:val="24"/>
                <w:szCs w:val="24"/>
                <w:lang w:val="en-US" w:eastAsia="zh-CN"/>
              </w:rPr>
              <w:t>14</w:t>
            </w:r>
            <w:r>
              <w:rPr>
                <w:rFonts w:hint="eastAsia" w:asciiTheme="minorEastAsia" w:hAnsiTheme="minorEastAsia" w:eastAsiaTheme="minorEastAsia" w:cstheme="minorEastAsia"/>
                <w:color w:val="000000"/>
                <w:kern w:val="0"/>
                <w:sz w:val="24"/>
                <w:szCs w:val="24"/>
              </w:rPr>
              <w:t>日</w:t>
            </w:r>
            <w:r>
              <w:rPr>
                <w:rFonts w:hint="eastAsia" w:asciiTheme="minorEastAsia" w:hAnsiTheme="minorEastAsia" w:cstheme="minorEastAsia"/>
                <w:color w:val="000000"/>
                <w:kern w:val="0"/>
                <w:sz w:val="24"/>
                <w:szCs w:val="24"/>
                <w:lang w:val="en-US" w:eastAsia="zh-CN"/>
              </w:rPr>
              <w:t>9</w:t>
            </w:r>
            <w:r>
              <w:rPr>
                <w:rFonts w:hint="eastAsia" w:asciiTheme="minorEastAsia" w:hAnsiTheme="minorEastAsia" w:eastAsiaTheme="minorEastAsia" w:cstheme="minorEastAsia"/>
                <w:color w:val="000000"/>
                <w:kern w:val="0"/>
                <w:sz w:val="24"/>
                <w:szCs w:val="24"/>
              </w:rPr>
              <w:t>:30时</w:t>
            </w:r>
          </w:p>
        </w:tc>
        <w:tc>
          <w:tcPr>
            <w:tcW w:w="2688" w:type="dxa"/>
            <w:vMerge w:val="restart"/>
            <w:shd w:val="clear" w:color="auto" w:fill="auto"/>
            <w:tcMar>
              <w:top w:w="0" w:type="dxa"/>
              <w:left w:w="105" w:type="dxa"/>
              <w:bottom w:w="0" w:type="dxa"/>
              <w:right w:w="105" w:type="dxa"/>
            </w:tcMar>
            <w:vAlign w:val="center"/>
          </w:tcPr>
          <w:p w14:paraId="0F5FF0C0">
            <w:pPr>
              <w:widowControl/>
              <w:spacing w:line="435" w:lineRule="atLeast"/>
              <w:jc w:val="center"/>
              <w:rPr>
                <w:rFonts w:hint="eastAsia" w:asciiTheme="minorEastAsia" w:hAnsiTheme="minorEastAsia" w:eastAsiaTheme="minorEastAsia" w:cstheme="minorEastAsia"/>
                <w:color w:val="333333"/>
                <w:kern w:val="0"/>
                <w:sz w:val="24"/>
                <w:szCs w:val="24"/>
                <w:lang w:eastAsia="zh-CN"/>
              </w:rPr>
            </w:pPr>
            <w:r>
              <w:rPr>
                <w:rFonts w:hint="eastAsia" w:ascii="宋体" w:hAnsi="宋体" w:cs="宋体"/>
                <w:color w:val="auto"/>
                <w:kern w:val="0"/>
                <w:sz w:val="24"/>
                <w:highlight w:val="none"/>
                <w:lang w:eastAsia="zh-CN"/>
              </w:rPr>
              <w:t>嘉兴市嘉通高速公路管理有限公司</w:t>
            </w:r>
          </w:p>
        </w:tc>
      </w:tr>
      <w:tr w14:paraId="469A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2" w:hRule="atLeast"/>
          <w:jc w:val="center"/>
        </w:trPr>
        <w:tc>
          <w:tcPr>
            <w:tcW w:w="2025" w:type="dxa"/>
            <w:shd w:val="clear" w:color="auto" w:fill="auto"/>
            <w:tcMar>
              <w:top w:w="0" w:type="dxa"/>
              <w:left w:w="105" w:type="dxa"/>
              <w:bottom w:w="0" w:type="dxa"/>
              <w:right w:w="105" w:type="dxa"/>
            </w:tcMar>
            <w:vAlign w:val="center"/>
          </w:tcPr>
          <w:p w14:paraId="1912B710">
            <w:pPr>
              <w:widowControl/>
              <w:spacing w:line="435" w:lineRule="atLeast"/>
              <w:jc w:val="center"/>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000000"/>
                <w:kern w:val="0"/>
                <w:sz w:val="24"/>
                <w:szCs w:val="24"/>
              </w:rPr>
              <w:t>公示时间</w:t>
            </w:r>
          </w:p>
        </w:tc>
        <w:tc>
          <w:tcPr>
            <w:tcW w:w="5217" w:type="dxa"/>
            <w:gridSpan w:val="2"/>
            <w:shd w:val="clear" w:color="auto" w:fill="auto"/>
            <w:tcMar>
              <w:top w:w="0" w:type="dxa"/>
              <w:left w:w="105" w:type="dxa"/>
              <w:bottom w:w="0" w:type="dxa"/>
              <w:right w:w="105" w:type="dxa"/>
            </w:tcMar>
            <w:vAlign w:val="center"/>
          </w:tcPr>
          <w:p w14:paraId="7E059961">
            <w:pPr>
              <w:widowControl/>
              <w:spacing w:line="435" w:lineRule="atLeast"/>
              <w:jc w:val="center"/>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000000"/>
                <w:kern w:val="0"/>
                <w:sz w:val="24"/>
                <w:szCs w:val="24"/>
                <w:shd w:val="clear" w:color="auto" w:fill="FFFFFF"/>
              </w:rPr>
              <w:t>202</w:t>
            </w:r>
            <w:r>
              <w:rPr>
                <w:rFonts w:hint="eastAsia" w:asciiTheme="minorEastAsia" w:hAnsiTheme="minorEastAsia" w:cstheme="minorEastAsia"/>
                <w:color w:val="000000"/>
                <w:kern w:val="0"/>
                <w:sz w:val="24"/>
                <w:szCs w:val="24"/>
                <w:shd w:val="clear" w:color="auto" w:fill="FFFFFF"/>
                <w:lang w:val="en-US" w:eastAsia="zh-CN"/>
              </w:rPr>
              <w:t>6</w:t>
            </w:r>
            <w:r>
              <w:rPr>
                <w:rFonts w:hint="eastAsia" w:asciiTheme="minorEastAsia" w:hAnsiTheme="minorEastAsia" w:eastAsiaTheme="minorEastAsia" w:cstheme="minorEastAsia"/>
                <w:color w:val="000000"/>
                <w:kern w:val="0"/>
                <w:sz w:val="24"/>
                <w:szCs w:val="24"/>
                <w:shd w:val="clear" w:color="auto" w:fill="FFFFFF"/>
              </w:rPr>
              <w:t>年</w:t>
            </w:r>
            <w:r>
              <w:rPr>
                <w:rFonts w:hint="eastAsia" w:asciiTheme="minorEastAsia" w:hAnsiTheme="minorEastAsia" w:cstheme="minorEastAsia"/>
                <w:color w:val="000000"/>
                <w:kern w:val="0"/>
                <w:sz w:val="24"/>
                <w:szCs w:val="24"/>
                <w:shd w:val="clear" w:color="auto" w:fill="FFFFFF"/>
                <w:lang w:val="en-US" w:eastAsia="zh-CN"/>
              </w:rPr>
              <w:t>8月17</w:t>
            </w:r>
            <w:r>
              <w:rPr>
                <w:rFonts w:hint="eastAsia" w:asciiTheme="minorEastAsia" w:hAnsiTheme="minorEastAsia" w:eastAsiaTheme="minorEastAsia" w:cstheme="minorEastAsia"/>
                <w:color w:val="000000"/>
                <w:kern w:val="0"/>
                <w:sz w:val="24"/>
                <w:szCs w:val="24"/>
                <w:shd w:val="clear" w:color="auto" w:fill="FFFFFF"/>
              </w:rPr>
              <w:t>日 — 202</w:t>
            </w:r>
            <w:r>
              <w:rPr>
                <w:rFonts w:hint="eastAsia" w:asciiTheme="minorEastAsia" w:hAnsiTheme="minorEastAsia" w:cstheme="minorEastAsia"/>
                <w:color w:val="000000"/>
                <w:kern w:val="0"/>
                <w:sz w:val="24"/>
                <w:szCs w:val="24"/>
                <w:shd w:val="clear" w:color="auto" w:fill="FFFFFF"/>
                <w:lang w:val="en-US" w:eastAsia="zh-CN"/>
              </w:rPr>
              <w:t>6</w:t>
            </w:r>
            <w:r>
              <w:rPr>
                <w:rFonts w:hint="eastAsia" w:asciiTheme="minorEastAsia" w:hAnsiTheme="minorEastAsia" w:eastAsiaTheme="minorEastAsia" w:cstheme="minorEastAsia"/>
                <w:color w:val="000000"/>
                <w:kern w:val="0"/>
                <w:sz w:val="24"/>
                <w:szCs w:val="24"/>
                <w:shd w:val="clear" w:color="auto" w:fill="FFFFFF"/>
              </w:rPr>
              <w:t>年</w:t>
            </w:r>
            <w:r>
              <w:rPr>
                <w:rFonts w:hint="eastAsia" w:asciiTheme="minorEastAsia" w:hAnsiTheme="minorEastAsia" w:cstheme="minorEastAsia"/>
                <w:color w:val="000000"/>
                <w:kern w:val="0"/>
                <w:sz w:val="24"/>
                <w:szCs w:val="24"/>
                <w:shd w:val="clear" w:color="auto" w:fill="FFFFFF"/>
                <w:lang w:val="en-US" w:eastAsia="zh-CN"/>
              </w:rPr>
              <w:t>8</w:t>
            </w:r>
            <w:r>
              <w:rPr>
                <w:rFonts w:hint="eastAsia" w:asciiTheme="minorEastAsia" w:hAnsiTheme="minorEastAsia" w:eastAsiaTheme="minorEastAsia" w:cstheme="minorEastAsia"/>
                <w:color w:val="000000"/>
                <w:kern w:val="0"/>
                <w:sz w:val="24"/>
                <w:szCs w:val="24"/>
                <w:shd w:val="clear" w:color="auto" w:fill="FFFFFF"/>
              </w:rPr>
              <w:t>月</w:t>
            </w:r>
            <w:r>
              <w:rPr>
                <w:rFonts w:hint="eastAsia" w:asciiTheme="minorEastAsia" w:hAnsiTheme="minorEastAsia" w:cstheme="minorEastAsia"/>
                <w:color w:val="000000"/>
                <w:kern w:val="0"/>
                <w:sz w:val="24"/>
                <w:szCs w:val="24"/>
                <w:shd w:val="clear" w:color="auto" w:fill="FFFFFF"/>
                <w:lang w:val="en-US" w:eastAsia="zh-CN"/>
              </w:rPr>
              <w:t>20</w:t>
            </w:r>
            <w:bookmarkStart w:id="0" w:name="_GoBack"/>
            <w:bookmarkEnd w:id="0"/>
            <w:r>
              <w:rPr>
                <w:rFonts w:hint="eastAsia" w:asciiTheme="minorEastAsia" w:hAnsiTheme="minorEastAsia" w:eastAsiaTheme="minorEastAsia" w:cstheme="minorEastAsia"/>
                <w:color w:val="000000"/>
                <w:kern w:val="0"/>
                <w:sz w:val="24"/>
                <w:szCs w:val="24"/>
                <w:shd w:val="clear" w:color="auto" w:fill="FFFFFF"/>
              </w:rPr>
              <w:t>日</w:t>
            </w:r>
          </w:p>
        </w:tc>
        <w:tc>
          <w:tcPr>
            <w:tcW w:w="2688" w:type="dxa"/>
            <w:vMerge w:val="continue"/>
            <w:vAlign w:val="center"/>
          </w:tcPr>
          <w:p w14:paraId="37DA23C3">
            <w:pPr>
              <w:widowControl/>
              <w:jc w:val="left"/>
              <w:rPr>
                <w:rFonts w:hint="eastAsia" w:asciiTheme="minorEastAsia" w:hAnsiTheme="minorEastAsia" w:eastAsiaTheme="minorEastAsia" w:cstheme="minorEastAsia"/>
                <w:color w:val="333333"/>
                <w:kern w:val="0"/>
                <w:sz w:val="24"/>
                <w:szCs w:val="24"/>
              </w:rPr>
            </w:pPr>
          </w:p>
        </w:tc>
      </w:tr>
      <w:tr w14:paraId="777A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2" w:hRule="atLeast"/>
          <w:jc w:val="center"/>
        </w:trPr>
        <w:tc>
          <w:tcPr>
            <w:tcW w:w="2025" w:type="dxa"/>
            <w:shd w:val="clear" w:color="auto" w:fill="auto"/>
            <w:tcMar>
              <w:top w:w="0" w:type="dxa"/>
              <w:left w:w="105" w:type="dxa"/>
              <w:bottom w:w="0" w:type="dxa"/>
              <w:right w:w="105" w:type="dxa"/>
            </w:tcMar>
            <w:vAlign w:val="center"/>
          </w:tcPr>
          <w:p w14:paraId="396BFE93">
            <w:pPr>
              <w:widowControl/>
              <w:spacing w:line="435" w:lineRule="atLeast"/>
              <w:jc w:val="center"/>
              <w:rPr>
                <w:rFonts w:hint="eastAsia" w:asciiTheme="minorEastAsia" w:hAnsiTheme="minorEastAsia" w:eastAsiaTheme="minorEastAsia" w:cstheme="minorEastAsia"/>
                <w:color w:val="333333"/>
                <w:kern w:val="0"/>
                <w:sz w:val="24"/>
                <w:szCs w:val="24"/>
              </w:rPr>
            </w:pPr>
            <w:r>
              <w:rPr>
                <w:rFonts w:hint="eastAsia" w:asciiTheme="minorEastAsia" w:hAnsiTheme="minorEastAsia" w:eastAsiaTheme="minorEastAsia" w:cstheme="minorEastAsia"/>
                <w:color w:val="000000"/>
                <w:kern w:val="0"/>
                <w:sz w:val="24"/>
                <w:szCs w:val="24"/>
              </w:rPr>
              <w:t>监督电话</w:t>
            </w:r>
          </w:p>
        </w:tc>
        <w:tc>
          <w:tcPr>
            <w:tcW w:w="7905" w:type="dxa"/>
            <w:gridSpan w:val="3"/>
            <w:shd w:val="clear" w:color="auto" w:fill="auto"/>
            <w:tcMar>
              <w:top w:w="0" w:type="dxa"/>
              <w:left w:w="105" w:type="dxa"/>
              <w:bottom w:w="0" w:type="dxa"/>
              <w:right w:w="105" w:type="dxa"/>
            </w:tcMar>
            <w:vAlign w:val="center"/>
          </w:tcPr>
          <w:p w14:paraId="41A5D147">
            <w:pPr>
              <w:pStyle w:val="4"/>
              <w:pageBreakBefore w:val="0"/>
              <w:numPr>
                <w:ilvl w:val="1"/>
                <w:numId w:val="0"/>
              </w:numPr>
              <w:kinsoku/>
              <w:wordWrap/>
              <w:overflowPunct/>
              <w:topLinePunct w:val="0"/>
              <w:autoSpaceDE/>
              <w:autoSpaceDN/>
              <w:bidi w:val="0"/>
              <w:adjustRightInd w:val="0"/>
              <w:snapToGrid/>
              <w:spacing w:before="0" w:beforeLines="0" w:after="0" w:afterLines="0" w:line="440" w:lineRule="exact"/>
              <w:textAlignment w:val="auto"/>
              <w:rPr>
                <w:rFonts w:hint="eastAsia" w:asciiTheme="minorEastAsia" w:hAnsiTheme="minorEastAsia" w:eastAsiaTheme="minorEastAsia" w:cstheme="minorEastAsia"/>
                <w:b w:val="0"/>
                <w:color w:val="000000"/>
                <w:kern w:val="0"/>
                <w:sz w:val="24"/>
                <w:szCs w:val="24"/>
                <w:shd w:val="clear" w:color="auto" w:fill="FFFFFF"/>
                <w:lang w:val="en-US" w:eastAsia="zh-CN" w:bidi="ar-SA"/>
              </w:rPr>
            </w:pPr>
            <w:r>
              <w:rPr>
                <w:rFonts w:hint="eastAsia" w:asciiTheme="minorEastAsia" w:hAnsiTheme="minorEastAsia" w:eastAsiaTheme="minorEastAsia" w:cstheme="minorEastAsia"/>
                <w:b w:val="0"/>
                <w:color w:val="000000"/>
                <w:kern w:val="0"/>
                <w:sz w:val="24"/>
                <w:szCs w:val="24"/>
                <w:shd w:val="clear" w:color="auto" w:fill="FFFFFF"/>
                <w:lang w:val="en-US" w:eastAsia="zh-CN" w:bidi="ar-SA"/>
              </w:rPr>
              <w:t>监督部门：嘉兴市嘉通高速公路管理有限公司安全发展部</w:t>
            </w:r>
          </w:p>
          <w:p w14:paraId="0BAC403A">
            <w:pPr>
              <w:pageBreakBefore w:val="0"/>
              <w:widowControl/>
              <w:kinsoku/>
              <w:wordWrap/>
              <w:overflowPunct/>
              <w:topLinePunct w:val="0"/>
              <w:autoSpaceDE/>
              <w:autoSpaceDN/>
              <w:bidi w:val="0"/>
              <w:snapToGrid/>
              <w:spacing w:line="435" w:lineRule="atLeast"/>
              <w:jc w:val="left"/>
              <w:textAlignment w:val="auto"/>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b w:val="0"/>
                <w:color w:val="000000"/>
                <w:kern w:val="0"/>
                <w:sz w:val="24"/>
                <w:szCs w:val="24"/>
                <w:shd w:val="clear" w:color="auto" w:fill="FFFFFF"/>
                <w:lang w:val="en-US" w:eastAsia="zh-CN" w:bidi="ar-SA"/>
              </w:rPr>
              <w:t>联系电话：0573-83387827</w:t>
            </w:r>
          </w:p>
        </w:tc>
      </w:tr>
    </w:tbl>
    <w:p w14:paraId="44D67434"/>
    <w:sectPr>
      <w:pgSz w:w="11906" w:h="16838"/>
      <w:pgMar w:top="1191" w:right="1474" w:bottom="119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105CE7"/>
    <w:multiLevelType w:val="multilevel"/>
    <w:tmpl w:val="87105CE7"/>
    <w:lvl w:ilvl="0" w:tentative="0">
      <w:start w:val="1"/>
      <w:numFmt w:val="chineseCounting"/>
      <w:suff w:val="nothing"/>
      <w:lvlText w:val="%1、"/>
      <w:lvlJc w:val="left"/>
      <w:pPr>
        <w:tabs>
          <w:tab w:val="left" w:pos="0"/>
        </w:tabs>
        <w:ind w:left="1260" w:firstLine="400"/>
      </w:pPr>
      <w:rPr>
        <w:rFonts w:hint="eastAsia"/>
      </w:rPr>
    </w:lvl>
    <w:lvl w:ilvl="1" w:tentative="0">
      <w:start w:val="1"/>
      <w:numFmt w:val="decimal"/>
      <w:pStyle w:val="4"/>
      <w:suff w:val="nothing"/>
      <w:lvlText w:val="%2．"/>
      <w:lvlJc w:val="left"/>
      <w:pPr>
        <w:ind w:left="0" w:firstLine="400"/>
      </w:pPr>
      <w:rPr>
        <w:rFonts w:hint="eastAsia" w:ascii="宋体" w:hAnsi="宋体" w:eastAsia="宋体" w:cs="宋体"/>
      </w:rPr>
    </w:lvl>
    <w:lvl w:ilvl="2" w:tentative="0">
      <w:start w:val="1"/>
      <w:numFmt w:val="decimal"/>
      <w:suff w:val="nothing"/>
      <w:lvlText w:val="（%3）"/>
      <w:lvlJc w:val="left"/>
      <w:pPr>
        <w:ind w:left="0" w:firstLine="402"/>
      </w:pPr>
      <w:rPr>
        <w:rFonts w:hint="eastAsia" w:ascii="宋体" w:hAnsi="宋体" w:eastAsia="宋体" w:cs="宋体"/>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FB2"/>
    <w:rsid w:val="00100F5A"/>
    <w:rsid w:val="0016569B"/>
    <w:rsid w:val="00175A74"/>
    <w:rsid w:val="00234954"/>
    <w:rsid w:val="002501D5"/>
    <w:rsid w:val="00251D19"/>
    <w:rsid w:val="002820CA"/>
    <w:rsid w:val="002D6C63"/>
    <w:rsid w:val="003B3D82"/>
    <w:rsid w:val="003F5FB2"/>
    <w:rsid w:val="0044035F"/>
    <w:rsid w:val="0045096A"/>
    <w:rsid w:val="004E0D64"/>
    <w:rsid w:val="00611796"/>
    <w:rsid w:val="00681B87"/>
    <w:rsid w:val="00710583"/>
    <w:rsid w:val="0073586A"/>
    <w:rsid w:val="008115F1"/>
    <w:rsid w:val="008F39FD"/>
    <w:rsid w:val="009B7BDE"/>
    <w:rsid w:val="00A30BBE"/>
    <w:rsid w:val="00A93043"/>
    <w:rsid w:val="00AC5094"/>
    <w:rsid w:val="00C70E29"/>
    <w:rsid w:val="00DB5E81"/>
    <w:rsid w:val="00E9357F"/>
    <w:rsid w:val="00EE6A6E"/>
    <w:rsid w:val="00F46869"/>
    <w:rsid w:val="00FD232A"/>
    <w:rsid w:val="025C1016"/>
    <w:rsid w:val="02647ECA"/>
    <w:rsid w:val="02C72207"/>
    <w:rsid w:val="04EF43C3"/>
    <w:rsid w:val="064C75F3"/>
    <w:rsid w:val="07140111"/>
    <w:rsid w:val="077D0D0F"/>
    <w:rsid w:val="0D3D37F2"/>
    <w:rsid w:val="0D3F57BC"/>
    <w:rsid w:val="0E927B6D"/>
    <w:rsid w:val="0F847DFE"/>
    <w:rsid w:val="0F851480"/>
    <w:rsid w:val="10572E1C"/>
    <w:rsid w:val="127777A6"/>
    <w:rsid w:val="136E2957"/>
    <w:rsid w:val="13E744B7"/>
    <w:rsid w:val="157D3325"/>
    <w:rsid w:val="1AC35C7E"/>
    <w:rsid w:val="1BD6378F"/>
    <w:rsid w:val="1F69491A"/>
    <w:rsid w:val="20992FDD"/>
    <w:rsid w:val="20D12777"/>
    <w:rsid w:val="20D83B05"/>
    <w:rsid w:val="217355DC"/>
    <w:rsid w:val="23EE3640"/>
    <w:rsid w:val="248A5117"/>
    <w:rsid w:val="24A73F1B"/>
    <w:rsid w:val="26435EC5"/>
    <w:rsid w:val="285048C9"/>
    <w:rsid w:val="28537F15"/>
    <w:rsid w:val="2890116A"/>
    <w:rsid w:val="28AA222B"/>
    <w:rsid w:val="2A3D0E7D"/>
    <w:rsid w:val="2EC456C9"/>
    <w:rsid w:val="2EFF6701"/>
    <w:rsid w:val="2F8530AA"/>
    <w:rsid w:val="305E56A9"/>
    <w:rsid w:val="30F2770F"/>
    <w:rsid w:val="31436D79"/>
    <w:rsid w:val="35044A71"/>
    <w:rsid w:val="368A369C"/>
    <w:rsid w:val="36EF2E9A"/>
    <w:rsid w:val="381E409C"/>
    <w:rsid w:val="388C54AA"/>
    <w:rsid w:val="3C5116FC"/>
    <w:rsid w:val="3D2E2FD3"/>
    <w:rsid w:val="3FCF3ECE"/>
    <w:rsid w:val="40B530C4"/>
    <w:rsid w:val="41345CA8"/>
    <w:rsid w:val="41C757A4"/>
    <w:rsid w:val="41DE664A"/>
    <w:rsid w:val="43CE67C8"/>
    <w:rsid w:val="44953D4A"/>
    <w:rsid w:val="45132AAF"/>
    <w:rsid w:val="45A04342"/>
    <w:rsid w:val="49425710"/>
    <w:rsid w:val="4A934476"/>
    <w:rsid w:val="4EBD0954"/>
    <w:rsid w:val="4FED0956"/>
    <w:rsid w:val="51D3784E"/>
    <w:rsid w:val="538232D9"/>
    <w:rsid w:val="53C473E7"/>
    <w:rsid w:val="53ED03DE"/>
    <w:rsid w:val="560C332E"/>
    <w:rsid w:val="56530F5D"/>
    <w:rsid w:val="56C34335"/>
    <w:rsid w:val="56F97D56"/>
    <w:rsid w:val="57882E88"/>
    <w:rsid w:val="5999312B"/>
    <w:rsid w:val="59FF38D6"/>
    <w:rsid w:val="5A7D641A"/>
    <w:rsid w:val="5CA02A22"/>
    <w:rsid w:val="5D123920"/>
    <w:rsid w:val="5DB20C5F"/>
    <w:rsid w:val="613F0A5C"/>
    <w:rsid w:val="614C4F26"/>
    <w:rsid w:val="62E02F60"/>
    <w:rsid w:val="65D771BF"/>
    <w:rsid w:val="672F50CE"/>
    <w:rsid w:val="6787315C"/>
    <w:rsid w:val="67AF7FBD"/>
    <w:rsid w:val="69A41DA4"/>
    <w:rsid w:val="6A1D3904"/>
    <w:rsid w:val="6B064398"/>
    <w:rsid w:val="6B293A19"/>
    <w:rsid w:val="6C225202"/>
    <w:rsid w:val="6C2D382B"/>
    <w:rsid w:val="6D9A2DB3"/>
    <w:rsid w:val="6E056B89"/>
    <w:rsid w:val="6E806C11"/>
    <w:rsid w:val="70090BB2"/>
    <w:rsid w:val="721D26F3"/>
    <w:rsid w:val="74A72748"/>
    <w:rsid w:val="74DD5390"/>
    <w:rsid w:val="75A80B10"/>
    <w:rsid w:val="7722255A"/>
    <w:rsid w:val="778C3E77"/>
    <w:rsid w:val="7A432F13"/>
    <w:rsid w:val="7CE502B1"/>
    <w:rsid w:val="7EFE1AFE"/>
    <w:rsid w:val="7FAC3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nhideWhenUsed="0" w:uiPriority="0"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semiHidden/>
    <w:unhideWhenUsed/>
    <w:qFormat/>
    <w:uiPriority w:val="9"/>
    <w:pPr>
      <w:keepNext/>
      <w:keepLines/>
      <w:numPr>
        <w:ilvl w:val="1"/>
        <w:numId w:val="1"/>
      </w:numPr>
      <w:spacing w:before="260" w:beforeLines="0" w:beforeAutospacing="0" w:after="260" w:afterLines="0" w:afterAutospacing="0" w:line="413" w:lineRule="auto"/>
      <w:ind w:firstLine="400"/>
      <w:outlineLvl w:val="1"/>
    </w:pPr>
    <w:rPr>
      <w:rFonts w:ascii="Arial" w:hAnsi="Arial" w:eastAsia="黑体"/>
      <w:b/>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line="340" w:lineRule="atLeast"/>
    </w:pPr>
    <w:rPr>
      <w:sz w:val="24"/>
    </w:rPr>
  </w:style>
  <w:style w:type="paragraph" w:styleId="5">
    <w:name w:val="Normal Indent"/>
    <w:basedOn w:val="1"/>
    <w:next w:val="1"/>
    <w:qFormat/>
    <w:uiPriority w:val="0"/>
    <w:pPr>
      <w:ind w:firstLine="420"/>
    </w:pPr>
    <w:rPr>
      <w:szCs w:val="22"/>
    </w:rPr>
  </w:style>
  <w:style w:type="paragraph" w:styleId="6">
    <w:name w:val="toc 6"/>
    <w:basedOn w:val="1"/>
    <w:next w:val="1"/>
    <w:semiHidden/>
    <w:qFormat/>
    <w:uiPriority w:val="0"/>
    <w:pPr>
      <w:ind w:left="1050"/>
      <w:jc w:val="left"/>
    </w:pPr>
    <w:rPr>
      <w:szCs w:val="21"/>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paragraph" w:customStyle="1" w:styleId="11">
    <w:name w:val="_Style 39"/>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12">
    <w:name w:val="Table Text"/>
    <w:basedOn w:val="1"/>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576</Words>
  <Characters>648</Characters>
  <Lines>3</Lines>
  <Paragraphs>1</Paragraphs>
  <TotalTime>1</TotalTime>
  <ScaleCrop>false</ScaleCrop>
  <LinksUpToDate>false</LinksUpToDate>
  <CharactersWithSpaces>656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2023-11-29T06:13:00Z</dcterms:created>
  <dc:creator>ilywjd@qq.com</dc:creator>
  <cp:lastModifiedBy>86137</cp:lastModifiedBy>
  <dcterms:modified xsi:type="dcterms:W3CDTF">2026-08-14T05:14:00Z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eyJoZGlkIjoiNDdlMDJkMWY0NzMwOTMyNjM3YWM1MjE4YWZjMjliZmIiLCJ1c2VySWQiOiIxMzkzNTI2OTIyIn0=</vt:lpwstr>
  </property>
  <property fmtid="{D5CDD505-2E9C-101B-9397-08002B2CF9AE}" pid="3" name="KSOProductBuildVer">
    <vt:lpwstr>2052-12.1.0.28043</vt:lpwstr>
  </property>
  <property fmtid="{D5CDD505-2E9C-101B-9397-08002B2CF9AE}" pid="4" name="ICV">
    <vt:lpwstr>B3FC81F7F3BC484792150B655D2287F6_12</vt:lpwstr>
  </property>
</Properties>
</file>