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关于嘉兴市国鸿汽车运输有限公司大中型乘用车车用油脂类及防冻液招标采购项目更正公告</w:t>
      </w:r>
    </w:p>
    <w:p>
      <w:pPr>
        <w:pStyle w:val="2"/>
        <w:numPr>
          <w:numId w:val="0"/>
        </w:num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一、项目基本情况</w:t>
      </w:r>
    </w:p>
    <w:p>
      <w:pPr>
        <w:pStyle w:val="4"/>
        <w:numPr>
          <w:numId w:val="0"/>
        </w:numPr>
        <w:ind w:firstLine="440" w:firstLineChars="2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原公告项目名称：嘉兴市国鸿汽车运输有限公司大中型乘用车车用油脂类及防冻液招标采购项目</w:t>
      </w:r>
    </w:p>
    <w:p>
      <w:pPr>
        <w:ind w:firstLine="440" w:firstLineChars="2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原公告发布日期：2023年12月7日</w:t>
      </w:r>
    </w:p>
    <w:p>
      <w:pPr>
        <w:pStyle w:val="2"/>
        <w:numPr>
          <w:numId w:val="0"/>
        </w:numP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二、更正信息</w:t>
      </w:r>
      <w:bookmarkStart w:id="1" w:name="_GoBack"/>
      <w:bookmarkEnd w:id="1"/>
    </w:p>
    <w:p>
      <w:pPr>
        <w:pStyle w:val="4"/>
        <w:numPr>
          <w:numId w:val="0"/>
        </w:numPr>
        <w:ind w:firstLine="440" w:firstLineChars="2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更正日期：2023年12月7日</w:t>
      </w:r>
    </w:p>
    <w:p>
      <w:pPr>
        <w:ind w:firstLine="440" w:firstLineChars="2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更正事项：对招标公告中的关于2、采购范围和合同期限-采购清单中最高投标限价进行更正</w:t>
      </w:r>
    </w:p>
    <w:p>
      <w:pPr>
        <w:ind w:firstLine="440" w:firstLineChars="2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具体更正内容：</w:t>
      </w:r>
    </w:p>
    <w:p>
      <w:pPr>
        <w:pStyle w:val="5"/>
        <w:keepNext w:val="0"/>
        <w:keepLines w:val="0"/>
        <w:pageBreakBefore w:val="0"/>
        <w:kinsoku/>
        <w:wordWrap/>
        <w:overflowPunct/>
        <w:topLinePunct w:val="0"/>
        <w:autoSpaceDE/>
        <w:autoSpaceDN/>
        <w:bidi w:val="0"/>
        <w:adjustRightInd/>
        <w:spacing w:before="163" w:beforeLines="50" w:line="360" w:lineRule="auto"/>
        <w:ind w:firstLine="442" w:firstLineChars="200"/>
        <w:rPr>
          <w:rFonts w:hint="eastAsia" w:ascii="宋体" w:hAnsi="宋体" w:eastAsia="宋体" w:cs="宋体"/>
          <w:sz w:val="22"/>
          <w:szCs w:val="22"/>
          <w:highlight w:val="none"/>
        </w:rPr>
      </w:pPr>
      <w:r>
        <w:rPr>
          <w:rFonts w:hint="eastAsia" w:ascii="宋体" w:hAnsi="宋体" w:eastAsia="宋体" w:cs="宋体"/>
          <w:spacing w:val="0"/>
          <w:kern w:val="2"/>
          <w:sz w:val="22"/>
          <w:szCs w:val="22"/>
          <w:lang w:val="en-US" w:eastAsia="zh-CN" w:bidi="ar-SA"/>
        </w:rPr>
        <w:t>原招标公告-</w:t>
      </w:r>
      <w:bookmarkStart w:id="0" w:name="_Toc66871999"/>
      <w:r>
        <w:rPr>
          <w:rFonts w:hint="eastAsia" w:ascii="宋体" w:hAnsi="宋体" w:eastAsia="宋体" w:cs="宋体"/>
          <w:spacing w:val="0"/>
          <w:kern w:val="2"/>
          <w:sz w:val="22"/>
          <w:szCs w:val="22"/>
          <w:lang w:val="en-US" w:eastAsia="zh-CN" w:bidi="ar-SA"/>
        </w:rPr>
        <w:t>2、采购范围和合同期限</w:t>
      </w:r>
      <w:bookmarkEnd w:id="0"/>
    </w:p>
    <w:p>
      <w:pPr>
        <w:keepNext w:val="0"/>
        <w:keepLines w:val="0"/>
        <w:pageBreakBefore w:val="0"/>
        <w:kinsoku/>
        <w:wordWrap/>
        <w:overflowPunct/>
        <w:topLinePunct w:val="0"/>
        <w:autoSpaceDE/>
        <w:autoSpaceDN/>
        <w:bidi w:val="0"/>
        <w:adjustRightInd/>
        <w:spacing w:line="360" w:lineRule="auto"/>
        <w:ind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2.1本次招标范围是对公营车辆车用油脂类及防冻液采购，项目概算：51万元。现使用油脂类及防冻液的公营车辆目前共有580 辆，其中公交442辆（柴油车24辆、油/电混动52辆、LNG15辆、LNG/电混动129辆、汽油3辆、纯电204辆、氢燃料15辆）、商务旅游129辆（本部）、客运公司车辆9（其中6辆停运）。</w:t>
      </w:r>
      <w:r>
        <w:rPr>
          <w:rFonts w:hint="eastAsia" w:ascii="宋体" w:hAnsi="宋体" w:eastAsia="宋体" w:cs="宋体"/>
          <w:sz w:val="22"/>
          <w:szCs w:val="22"/>
          <w:highlight w:val="none"/>
          <w:lang w:val="en-US" w:eastAsia="zh-CN"/>
        </w:rPr>
        <w:t>适用的</w:t>
      </w:r>
      <w:r>
        <w:rPr>
          <w:rFonts w:hint="eastAsia" w:ascii="宋体" w:hAnsi="宋体" w:eastAsia="宋体" w:cs="宋体"/>
          <w:sz w:val="22"/>
          <w:szCs w:val="22"/>
          <w:highlight w:val="none"/>
        </w:rPr>
        <w:t>车用油脂及防冻液为如下：</w:t>
      </w:r>
    </w:p>
    <w:tbl>
      <w:tblPr>
        <w:tblStyle w:val="7"/>
        <w:tblW w:w="4771" w:type="pct"/>
        <w:tblInd w:w="0" w:type="dxa"/>
        <w:tblLayout w:type="autofit"/>
        <w:tblCellMar>
          <w:top w:w="0" w:type="dxa"/>
          <w:left w:w="108" w:type="dxa"/>
          <w:bottom w:w="0" w:type="dxa"/>
          <w:right w:w="108" w:type="dxa"/>
        </w:tblCellMar>
      </w:tblPr>
      <w:tblGrid>
        <w:gridCol w:w="1151"/>
        <w:gridCol w:w="2586"/>
        <w:gridCol w:w="1579"/>
        <w:gridCol w:w="1461"/>
        <w:gridCol w:w="1355"/>
      </w:tblGrid>
      <w:tr>
        <w:tblPrEx>
          <w:tblCellMar>
            <w:top w:w="0" w:type="dxa"/>
            <w:left w:w="108" w:type="dxa"/>
            <w:bottom w:w="0" w:type="dxa"/>
            <w:right w:w="108" w:type="dxa"/>
          </w:tblCellMar>
        </w:tblPrEx>
        <w:trPr>
          <w:trHeight w:val="614" w:hRule="atLeast"/>
        </w:trPr>
        <w:tc>
          <w:tcPr>
            <w:tcW w:w="500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b/>
                <w:bCs/>
                <w:color w:val="000000"/>
                <w:kern w:val="0"/>
                <w:sz w:val="22"/>
                <w:szCs w:val="22"/>
                <w:highlight w:val="none"/>
              </w:rPr>
            </w:pPr>
            <w:r>
              <w:rPr>
                <w:rFonts w:hint="eastAsia" w:ascii="宋体" w:hAnsi="宋体" w:eastAsia="宋体" w:cs="宋体"/>
                <w:b/>
                <w:bCs/>
                <w:color w:val="000000"/>
                <w:kern w:val="0"/>
                <w:sz w:val="22"/>
                <w:szCs w:val="22"/>
                <w:highlight w:val="none"/>
              </w:rPr>
              <w:t>公营车辆车用油脂类及防冻液规格及使用数量</w:t>
            </w:r>
          </w:p>
        </w:tc>
      </w:tr>
      <w:tr>
        <w:tblPrEx>
          <w:tblCellMar>
            <w:top w:w="0" w:type="dxa"/>
            <w:left w:w="108" w:type="dxa"/>
            <w:bottom w:w="0" w:type="dxa"/>
            <w:right w:w="108" w:type="dxa"/>
          </w:tblCellMar>
        </w:tblPrEx>
        <w:trPr>
          <w:trHeight w:val="407" w:hRule="atLeast"/>
        </w:trPr>
        <w:tc>
          <w:tcPr>
            <w:tcW w:w="229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名称</w:t>
            </w:r>
          </w:p>
        </w:tc>
        <w:tc>
          <w:tcPr>
            <w:tcW w:w="97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规格</w:t>
            </w:r>
          </w:p>
        </w:tc>
        <w:tc>
          <w:tcPr>
            <w:tcW w:w="898"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数量</w:t>
            </w:r>
          </w:p>
        </w:tc>
        <w:tc>
          <w:tcPr>
            <w:tcW w:w="83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最高投标限价 （万元）</w:t>
            </w:r>
          </w:p>
        </w:tc>
      </w:tr>
      <w:tr>
        <w:tblPrEx>
          <w:tblCellMar>
            <w:top w:w="0" w:type="dxa"/>
            <w:left w:w="108" w:type="dxa"/>
            <w:bottom w:w="0" w:type="dxa"/>
            <w:right w:w="108" w:type="dxa"/>
          </w:tblCellMar>
        </w:tblPrEx>
        <w:trPr>
          <w:trHeight w:val="468" w:hRule="atLeast"/>
        </w:trPr>
        <w:tc>
          <w:tcPr>
            <w:tcW w:w="229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普通润滑脂</w:t>
            </w:r>
          </w:p>
        </w:tc>
        <w:tc>
          <w:tcPr>
            <w:tcW w:w="97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HP-G 18L</w:t>
            </w:r>
          </w:p>
        </w:tc>
        <w:tc>
          <w:tcPr>
            <w:tcW w:w="898"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23（桶）</w:t>
            </w:r>
          </w:p>
        </w:tc>
        <w:tc>
          <w:tcPr>
            <w:tcW w:w="83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1.5</w:t>
            </w:r>
          </w:p>
        </w:tc>
      </w:tr>
      <w:tr>
        <w:tblPrEx>
          <w:tblCellMar>
            <w:top w:w="0" w:type="dxa"/>
            <w:left w:w="108" w:type="dxa"/>
            <w:bottom w:w="0" w:type="dxa"/>
            <w:right w:w="108" w:type="dxa"/>
          </w:tblCellMar>
        </w:tblPrEx>
        <w:trPr>
          <w:trHeight w:val="600" w:hRule="atLeast"/>
        </w:trPr>
        <w:tc>
          <w:tcPr>
            <w:tcW w:w="229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润滑脂（自动黄油机用）</w:t>
            </w:r>
          </w:p>
        </w:tc>
        <w:tc>
          <w:tcPr>
            <w:tcW w:w="97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000# 15KG</w:t>
            </w:r>
          </w:p>
        </w:tc>
        <w:tc>
          <w:tcPr>
            <w:tcW w:w="898"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26（桶）</w:t>
            </w:r>
          </w:p>
        </w:tc>
        <w:tc>
          <w:tcPr>
            <w:tcW w:w="83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w:t>
            </w:r>
          </w:p>
        </w:tc>
      </w:tr>
      <w:tr>
        <w:tblPrEx>
          <w:tblCellMar>
            <w:top w:w="0" w:type="dxa"/>
            <w:left w:w="108" w:type="dxa"/>
            <w:bottom w:w="0" w:type="dxa"/>
            <w:right w:w="108" w:type="dxa"/>
          </w:tblCellMar>
        </w:tblPrEx>
        <w:trPr>
          <w:trHeight w:val="300" w:hRule="atLeast"/>
        </w:trPr>
        <w:tc>
          <w:tcPr>
            <w:tcW w:w="229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刹车油</w:t>
            </w:r>
          </w:p>
        </w:tc>
        <w:tc>
          <w:tcPr>
            <w:tcW w:w="97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DOT4 1L</w:t>
            </w:r>
          </w:p>
        </w:tc>
        <w:tc>
          <w:tcPr>
            <w:tcW w:w="898"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500（瓶）</w:t>
            </w:r>
          </w:p>
        </w:tc>
        <w:tc>
          <w:tcPr>
            <w:tcW w:w="83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1.5</w:t>
            </w:r>
          </w:p>
        </w:tc>
      </w:tr>
      <w:tr>
        <w:tblPrEx>
          <w:tblCellMar>
            <w:top w:w="0" w:type="dxa"/>
            <w:left w:w="108" w:type="dxa"/>
            <w:bottom w:w="0" w:type="dxa"/>
            <w:right w:w="108" w:type="dxa"/>
          </w:tblCellMar>
        </w:tblPrEx>
        <w:trPr>
          <w:trHeight w:val="396" w:hRule="atLeast"/>
        </w:trPr>
        <w:tc>
          <w:tcPr>
            <w:tcW w:w="708"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传动油</w:t>
            </w:r>
          </w:p>
        </w:tc>
        <w:tc>
          <w:tcPr>
            <w:tcW w:w="159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液力传动油</w:t>
            </w:r>
          </w:p>
        </w:tc>
        <w:tc>
          <w:tcPr>
            <w:tcW w:w="97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1.8L</w:t>
            </w:r>
          </w:p>
        </w:tc>
        <w:tc>
          <w:tcPr>
            <w:tcW w:w="898"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610（瓶）</w:t>
            </w:r>
          </w:p>
        </w:tc>
        <w:tc>
          <w:tcPr>
            <w:tcW w:w="83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5</w:t>
            </w:r>
          </w:p>
        </w:tc>
      </w:tr>
      <w:tr>
        <w:tblPrEx>
          <w:tblCellMar>
            <w:top w:w="0" w:type="dxa"/>
            <w:left w:w="108" w:type="dxa"/>
            <w:bottom w:w="0" w:type="dxa"/>
            <w:right w:w="108" w:type="dxa"/>
          </w:tblCellMar>
        </w:tblPrEx>
        <w:trPr>
          <w:trHeight w:val="468" w:hRule="atLeast"/>
        </w:trPr>
        <w:tc>
          <w:tcPr>
            <w:tcW w:w="708"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159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ATF-3传动油</w:t>
            </w:r>
          </w:p>
        </w:tc>
        <w:tc>
          <w:tcPr>
            <w:tcW w:w="97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1L</w:t>
            </w:r>
          </w:p>
        </w:tc>
        <w:tc>
          <w:tcPr>
            <w:tcW w:w="898"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306（瓶）</w:t>
            </w:r>
          </w:p>
        </w:tc>
        <w:tc>
          <w:tcPr>
            <w:tcW w:w="83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1050" w:hRule="atLeast"/>
        </w:trPr>
        <w:tc>
          <w:tcPr>
            <w:tcW w:w="708"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齿轮油</w:t>
            </w:r>
          </w:p>
        </w:tc>
        <w:tc>
          <w:tcPr>
            <w:tcW w:w="159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齿轮油（换油里程约10-20万公里）</w:t>
            </w:r>
          </w:p>
        </w:tc>
        <w:tc>
          <w:tcPr>
            <w:tcW w:w="97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80W90 GL-5</w:t>
            </w:r>
          </w:p>
        </w:tc>
        <w:tc>
          <w:tcPr>
            <w:tcW w:w="898"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2329(升）</w:t>
            </w:r>
          </w:p>
        </w:tc>
        <w:tc>
          <w:tcPr>
            <w:tcW w:w="83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12</w:t>
            </w:r>
          </w:p>
        </w:tc>
      </w:tr>
      <w:tr>
        <w:tblPrEx>
          <w:tblCellMar>
            <w:top w:w="0" w:type="dxa"/>
            <w:left w:w="108" w:type="dxa"/>
            <w:bottom w:w="0" w:type="dxa"/>
            <w:right w:w="108" w:type="dxa"/>
          </w:tblCellMar>
        </w:tblPrEx>
        <w:trPr>
          <w:trHeight w:val="312" w:hRule="atLeast"/>
        </w:trPr>
        <w:tc>
          <w:tcPr>
            <w:tcW w:w="708"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1590"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97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898"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83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780" w:hRule="atLeast"/>
        </w:trPr>
        <w:tc>
          <w:tcPr>
            <w:tcW w:w="708"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1590"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齿轮油（换油里程约8-15万公里）</w:t>
            </w:r>
          </w:p>
        </w:tc>
        <w:tc>
          <w:tcPr>
            <w:tcW w:w="97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85W90 GL-5</w:t>
            </w:r>
          </w:p>
        </w:tc>
        <w:tc>
          <w:tcPr>
            <w:tcW w:w="898"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2250（升）</w:t>
            </w:r>
          </w:p>
        </w:tc>
        <w:tc>
          <w:tcPr>
            <w:tcW w:w="83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12" w:hRule="atLeast"/>
        </w:trPr>
        <w:tc>
          <w:tcPr>
            <w:tcW w:w="708"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1590"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97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898"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c>
          <w:tcPr>
            <w:tcW w:w="83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left"/>
              <w:rPr>
                <w:rFonts w:hint="eastAsia"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418" w:hRule="atLeast"/>
        </w:trPr>
        <w:tc>
          <w:tcPr>
            <w:tcW w:w="229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防冻液</w:t>
            </w:r>
          </w:p>
        </w:tc>
        <w:tc>
          <w:tcPr>
            <w:tcW w:w="97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10KG  -25度</w:t>
            </w:r>
          </w:p>
        </w:tc>
        <w:tc>
          <w:tcPr>
            <w:tcW w:w="898"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4000（桶）</w:t>
            </w:r>
          </w:p>
        </w:tc>
        <w:tc>
          <w:tcPr>
            <w:tcW w:w="83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360" w:lineRule="auto"/>
              <w:ind w:firstLine="0" w:firstLineChars="0"/>
              <w:jc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30</w:t>
            </w:r>
          </w:p>
        </w:tc>
      </w:tr>
    </w:tbl>
    <w:p>
      <w:pPr>
        <w:pStyle w:val="4"/>
        <w:keepNext w:val="0"/>
        <w:keepLines w:val="0"/>
        <w:pageBreakBefore w:val="0"/>
        <w:kinsoku/>
        <w:wordWrap/>
        <w:overflowPunct/>
        <w:topLinePunct w:val="0"/>
        <w:autoSpaceDE/>
        <w:autoSpaceDN/>
        <w:bidi w:val="0"/>
        <w:adjustRightInd/>
        <w:spacing w:line="360" w:lineRule="auto"/>
        <w:ind w:left="0" w:leftChars="0" w:firstLine="442" w:firstLineChars="200"/>
        <w:rPr>
          <w:rFonts w:hint="eastAsia" w:ascii="宋体" w:hAnsi="宋体" w:eastAsia="宋体" w:cs="宋体"/>
          <w:b/>
          <w:bCs/>
          <w:spacing w:val="0"/>
          <w:kern w:val="2"/>
          <w:sz w:val="22"/>
          <w:szCs w:val="22"/>
          <w:lang w:val="en-US" w:eastAsia="zh-CN" w:bidi="ar-SA"/>
        </w:rPr>
      </w:pPr>
      <w:r>
        <w:rPr>
          <w:rFonts w:hint="eastAsia" w:ascii="宋体" w:hAnsi="宋体" w:eastAsia="宋体" w:cs="宋体"/>
          <w:b/>
          <w:bCs/>
          <w:spacing w:val="0"/>
          <w:kern w:val="2"/>
          <w:sz w:val="22"/>
          <w:szCs w:val="22"/>
          <w:lang w:val="en-US" w:eastAsia="zh-CN" w:bidi="ar-SA"/>
        </w:rPr>
        <w:t>更正后的招标公告-2、采购范围和合同期限：</w:t>
      </w:r>
    </w:p>
    <w:p>
      <w:pPr>
        <w:keepNext w:val="0"/>
        <w:keepLines w:val="0"/>
        <w:pageBreakBefore w:val="0"/>
        <w:kinsoku/>
        <w:wordWrap/>
        <w:overflowPunct/>
        <w:topLinePunct w:val="0"/>
        <w:autoSpaceDE/>
        <w:autoSpaceDN/>
        <w:bidi w:val="0"/>
        <w:adjustRightInd/>
        <w:spacing w:line="360" w:lineRule="auto"/>
        <w:ind w:firstLine="420"/>
        <w:rPr>
          <w:rFonts w:hint="eastAsia" w:ascii="宋体" w:hAnsi="宋体" w:eastAsia="宋体" w:cs="宋体"/>
          <w:sz w:val="22"/>
          <w:szCs w:val="22"/>
          <w:highlight w:val="none"/>
        </w:rPr>
      </w:pPr>
      <w:r>
        <w:rPr>
          <w:rFonts w:hint="eastAsia" w:ascii="宋体" w:hAnsi="宋体" w:eastAsia="宋体" w:cs="宋体"/>
          <w:sz w:val="22"/>
          <w:szCs w:val="22"/>
          <w:highlight w:val="none"/>
        </w:rPr>
        <w:t>2.1本次招标范围是对公营车辆车用油脂类及防冻液采购，项目概算：51万元。现使用油脂类及防冻液的公营车辆目前共有580 辆，其中公交442辆（柴油车24辆、油/电混动52辆、LNG15辆、LNG/电混动129辆、汽油3辆、纯电204辆、氢燃料15辆）、商务旅游129辆（本部）、客运公司车辆9（其中6辆停运）。</w:t>
      </w:r>
      <w:r>
        <w:rPr>
          <w:rFonts w:hint="eastAsia" w:ascii="宋体" w:hAnsi="宋体" w:eastAsia="宋体" w:cs="宋体"/>
          <w:sz w:val="22"/>
          <w:szCs w:val="22"/>
          <w:highlight w:val="none"/>
          <w:lang w:val="en-US" w:eastAsia="zh-CN"/>
        </w:rPr>
        <w:t>适用的</w:t>
      </w:r>
      <w:r>
        <w:rPr>
          <w:rFonts w:hint="eastAsia" w:ascii="宋体" w:hAnsi="宋体" w:eastAsia="宋体" w:cs="宋体"/>
          <w:sz w:val="22"/>
          <w:szCs w:val="22"/>
          <w:highlight w:val="none"/>
        </w:rPr>
        <w:t>车用油脂及防冻液为如下：</w:t>
      </w:r>
    </w:p>
    <w:tbl>
      <w:tblPr>
        <w:tblStyle w:val="7"/>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0"/>
        <w:gridCol w:w="2858"/>
        <w:gridCol w:w="1643"/>
        <w:gridCol w:w="1440"/>
        <w:gridCol w:w="16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2" w:hRule="atLeast"/>
        </w:trPr>
        <w:tc>
          <w:tcPr>
            <w:tcW w:w="2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9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8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最高投标限价 （万元）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22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普通润滑脂</w:t>
            </w:r>
          </w:p>
        </w:tc>
        <w:tc>
          <w:tcPr>
            <w:tcW w:w="9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HP-G 18L</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23（桶）</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2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润滑脂（自动黄油机用）</w:t>
            </w:r>
          </w:p>
        </w:tc>
        <w:tc>
          <w:tcPr>
            <w:tcW w:w="9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 15KG</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26（桶）</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22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刹车油</w:t>
            </w:r>
          </w:p>
        </w:tc>
        <w:tc>
          <w:tcPr>
            <w:tcW w:w="9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DOT4 1L</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500（瓶）</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传动油</w:t>
            </w:r>
          </w:p>
        </w:tc>
        <w:tc>
          <w:tcPr>
            <w:tcW w:w="16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液力传动油</w:t>
            </w:r>
          </w:p>
        </w:tc>
        <w:tc>
          <w:tcPr>
            <w:tcW w:w="9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1.8L</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610（瓶）</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16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ATF-3传动油</w:t>
            </w:r>
          </w:p>
        </w:tc>
        <w:tc>
          <w:tcPr>
            <w:tcW w:w="9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1L</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306（瓶）</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0" w:hRule="atLeast"/>
        </w:trPr>
        <w:tc>
          <w:tcPr>
            <w:tcW w:w="5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齿轮油</w:t>
            </w:r>
          </w:p>
        </w:tc>
        <w:tc>
          <w:tcPr>
            <w:tcW w:w="16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齿轮油（换油里程约10-20万公里）</w:t>
            </w:r>
          </w:p>
        </w:tc>
        <w:tc>
          <w:tcPr>
            <w:tcW w:w="9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80W90 GL-5</w:t>
            </w:r>
          </w:p>
        </w:tc>
        <w:tc>
          <w:tcPr>
            <w:tcW w:w="8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2329(升）</w:t>
            </w:r>
          </w:p>
        </w:tc>
        <w:tc>
          <w:tcPr>
            <w:tcW w:w="9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16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9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8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9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0" w:hRule="atLeast"/>
        </w:trPr>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16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齿轮油（换油里程约8-15万公里）</w:t>
            </w:r>
          </w:p>
        </w:tc>
        <w:tc>
          <w:tcPr>
            <w:tcW w:w="9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85W90 GL-5</w:t>
            </w:r>
          </w:p>
        </w:tc>
        <w:tc>
          <w:tcPr>
            <w:tcW w:w="8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2250（升）</w:t>
            </w:r>
          </w:p>
        </w:tc>
        <w:tc>
          <w:tcPr>
            <w:tcW w:w="9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16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9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8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c>
          <w:tcPr>
            <w:tcW w:w="9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pacing w:line="360" w:lineRule="auto"/>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2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防冻液</w:t>
            </w:r>
          </w:p>
        </w:tc>
        <w:tc>
          <w:tcPr>
            <w:tcW w:w="9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10KG  -25度</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4000（桶）</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30.35</w:t>
            </w:r>
          </w:p>
        </w:tc>
      </w:tr>
    </w:tbl>
    <w:p>
      <w:pPr>
        <w:spacing w:line="360" w:lineRule="auto"/>
        <w:ind w:firstLine="420"/>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其余按原招标公告内容不变。</w:t>
      </w:r>
    </w:p>
    <w:p>
      <w:pPr>
        <w:spacing w:line="360" w:lineRule="auto"/>
        <w:ind w:firstLine="420"/>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三、联系方式</w:t>
      </w:r>
    </w:p>
    <w:p>
      <w:pPr>
        <w:spacing w:line="360" w:lineRule="auto"/>
        <w:ind w:firstLine="420"/>
        <w:rPr>
          <w:rFonts w:hint="eastAsia" w:ascii="宋体" w:hAnsi="宋体" w:eastAsia="宋体" w:cs="宋体"/>
          <w:sz w:val="22"/>
          <w:szCs w:val="22"/>
          <w:highlight w:val="none"/>
        </w:rPr>
      </w:pPr>
      <w:r>
        <w:rPr>
          <w:rFonts w:hint="eastAsia" w:ascii="宋体" w:hAnsi="宋体" w:eastAsia="宋体" w:cs="宋体"/>
          <w:sz w:val="22"/>
          <w:szCs w:val="22"/>
          <w:highlight w:val="none"/>
        </w:rPr>
        <w:t xml:space="preserve">采购人：嘉兴市国鸿汽车运输有限公司             </w:t>
      </w:r>
    </w:p>
    <w:p>
      <w:pPr>
        <w:spacing w:line="360" w:lineRule="auto"/>
        <w:ind w:firstLine="420"/>
        <w:rPr>
          <w:rFonts w:hint="eastAsia" w:ascii="宋体" w:hAnsi="宋体" w:eastAsia="宋体" w:cs="宋体"/>
          <w:sz w:val="22"/>
          <w:szCs w:val="22"/>
          <w:highlight w:val="none"/>
        </w:rPr>
      </w:pPr>
      <w:r>
        <w:rPr>
          <w:rFonts w:hint="eastAsia" w:ascii="宋体" w:hAnsi="宋体" w:eastAsia="宋体" w:cs="宋体"/>
          <w:sz w:val="22"/>
          <w:szCs w:val="22"/>
          <w:highlight w:val="none"/>
        </w:rPr>
        <w:t xml:space="preserve">地  址：嘉兴市万国路2056号                    </w:t>
      </w:r>
    </w:p>
    <w:p>
      <w:pPr>
        <w:spacing w:line="360" w:lineRule="auto"/>
        <w:ind w:firstLine="420"/>
        <w:rPr>
          <w:rFonts w:hint="eastAsia" w:ascii="宋体" w:hAnsi="宋体" w:eastAsia="宋体" w:cs="宋体"/>
          <w:sz w:val="22"/>
          <w:szCs w:val="22"/>
          <w:highlight w:val="none"/>
        </w:rPr>
      </w:pPr>
      <w:r>
        <w:rPr>
          <w:rFonts w:hint="eastAsia" w:ascii="宋体" w:hAnsi="宋体" w:eastAsia="宋体" w:cs="宋体"/>
          <w:sz w:val="22"/>
          <w:szCs w:val="22"/>
          <w:highlight w:val="none"/>
        </w:rPr>
        <w:t>联系人：</w:t>
      </w:r>
      <w:r>
        <w:rPr>
          <w:rFonts w:hint="eastAsia" w:ascii="宋体" w:hAnsi="宋体" w:eastAsia="宋体" w:cs="宋体"/>
          <w:sz w:val="22"/>
          <w:szCs w:val="22"/>
          <w:highlight w:val="none"/>
          <w:lang w:val="en-US" w:eastAsia="zh-CN"/>
        </w:rPr>
        <w:t>沈先生</w:t>
      </w:r>
      <w:r>
        <w:rPr>
          <w:rFonts w:hint="eastAsia" w:ascii="宋体" w:hAnsi="宋体" w:eastAsia="宋体" w:cs="宋体"/>
          <w:sz w:val="22"/>
          <w:szCs w:val="22"/>
          <w:highlight w:val="none"/>
        </w:rPr>
        <w:t xml:space="preserve">                         </w:t>
      </w:r>
    </w:p>
    <w:p>
      <w:pPr>
        <w:spacing w:line="360" w:lineRule="auto"/>
        <w:ind w:firstLine="420"/>
        <w:rPr>
          <w:rFonts w:hint="eastAsia" w:ascii="宋体" w:hAnsi="宋体" w:eastAsia="宋体" w:cs="宋体"/>
          <w:sz w:val="22"/>
          <w:szCs w:val="22"/>
          <w:highlight w:val="none"/>
        </w:rPr>
      </w:pPr>
      <w:r>
        <w:rPr>
          <w:rFonts w:hint="eastAsia" w:ascii="宋体" w:hAnsi="宋体" w:eastAsia="宋体" w:cs="宋体"/>
          <w:sz w:val="22"/>
          <w:szCs w:val="22"/>
          <w:highlight w:val="none"/>
        </w:rPr>
        <w:t>电  话：</w:t>
      </w:r>
      <w:r>
        <w:rPr>
          <w:rFonts w:hint="eastAsia" w:ascii="宋体" w:hAnsi="宋体" w:eastAsia="宋体" w:cs="宋体"/>
          <w:sz w:val="22"/>
          <w:szCs w:val="22"/>
          <w:highlight w:val="none"/>
          <w:lang w:val="en-US" w:eastAsia="zh-CN"/>
        </w:rPr>
        <w:t>0573-</w:t>
      </w:r>
      <w:r>
        <w:rPr>
          <w:rFonts w:hint="eastAsia" w:ascii="宋体" w:hAnsi="宋体" w:eastAsia="宋体" w:cs="宋体"/>
          <w:sz w:val="22"/>
          <w:szCs w:val="22"/>
          <w:highlight w:val="none"/>
        </w:rPr>
        <w:t xml:space="preserve">82227305                               </w:t>
      </w:r>
    </w:p>
    <w:p>
      <w:pPr>
        <w:spacing w:line="360" w:lineRule="auto"/>
        <w:ind w:firstLine="420"/>
        <w:rPr>
          <w:rFonts w:hint="eastAsia" w:ascii="宋体" w:hAnsi="宋体" w:eastAsia="宋体" w:cs="宋体"/>
          <w:sz w:val="22"/>
          <w:szCs w:val="22"/>
          <w:highlight w:val="none"/>
        </w:rPr>
      </w:pPr>
      <w:r>
        <w:rPr>
          <w:rFonts w:hint="eastAsia" w:ascii="宋体" w:hAnsi="宋体" w:eastAsia="宋体" w:cs="宋体"/>
          <w:sz w:val="22"/>
          <w:szCs w:val="22"/>
          <w:highlight w:val="none"/>
        </w:rPr>
        <w:t>招标代理机构：公诚管理咨询有限公司</w:t>
      </w:r>
    </w:p>
    <w:p>
      <w:pPr>
        <w:spacing w:line="360" w:lineRule="auto"/>
        <w:ind w:firstLine="420"/>
        <w:rPr>
          <w:rFonts w:hint="eastAsia" w:ascii="宋体" w:hAnsi="宋体" w:eastAsia="宋体" w:cs="宋体"/>
          <w:sz w:val="22"/>
          <w:szCs w:val="22"/>
          <w:highlight w:val="none"/>
          <w:lang w:val="zh-TW" w:eastAsia="zh-TW"/>
        </w:rPr>
      </w:pPr>
      <w:r>
        <w:rPr>
          <w:rFonts w:hint="eastAsia" w:ascii="宋体" w:hAnsi="宋体" w:eastAsia="宋体" w:cs="宋体"/>
          <w:sz w:val="22"/>
          <w:szCs w:val="22"/>
          <w:highlight w:val="none"/>
          <w:lang w:val="zh-TW" w:eastAsia="zh-TW"/>
        </w:rPr>
        <w:t>地    址：嘉兴市三环东路与广益路交叉口总部商务花园58大运二楼2-C</w:t>
      </w:r>
    </w:p>
    <w:p>
      <w:pPr>
        <w:spacing w:line="360" w:lineRule="auto"/>
        <w:ind w:firstLine="420"/>
        <w:rPr>
          <w:rFonts w:hint="eastAsia" w:ascii="宋体" w:hAnsi="宋体" w:eastAsia="宋体" w:cs="宋体"/>
          <w:sz w:val="22"/>
          <w:szCs w:val="22"/>
          <w:highlight w:val="none"/>
          <w:lang w:val="zh-TW" w:eastAsia="zh-TW"/>
        </w:rPr>
      </w:pPr>
      <w:r>
        <w:rPr>
          <w:rFonts w:hint="eastAsia" w:ascii="宋体" w:hAnsi="宋体" w:eastAsia="宋体" w:cs="宋体"/>
          <w:sz w:val="22"/>
          <w:szCs w:val="22"/>
          <w:highlight w:val="none"/>
          <w:lang w:val="zh-TW" w:eastAsia="zh-TW"/>
        </w:rPr>
        <w:t>文件领取联系人：徐佳英，18858171969</w:t>
      </w:r>
    </w:p>
    <w:p>
      <w:pPr>
        <w:spacing w:line="360" w:lineRule="auto"/>
        <w:ind w:firstLine="420"/>
        <w:rPr>
          <w:rFonts w:hint="eastAsia" w:ascii="宋体" w:hAnsi="宋体" w:eastAsia="宋体" w:cs="宋体"/>
          <w:sz w:val="22"/>
          <w:szCs w:val="22"/>
          <w:highlight w:val="none"/>
          <w:lang w:val="zh-TW" w:eastAsia="zh-TW"/>
        </w:rPr>
      </w:pPr>
      <w:r>
        <w:rPr>
          <w:rFonts w:hint="eastAsia" w:ascii="宋体" w:hAnsi="宋体" w:eastAsia="宋体" w:cs="宋体"/>
          <w:sz w:val="22"/>
          <w:szCs w:val="22"/>
          <w:highlight w:val="none"/>
          <w:lang w:val="zh-TW" w:eastAsia="zh-TW"/>
        </w:rPr>
        <w:t>招标文件获取申请资料接收邮箱：18858171969@139.com</w:t>
      </w:r>
    </w:p>
    <w:p>
      <w:pPr>
        <w:spacing w:line="360" w:lineRule="auto"/>
        <w:ind w:firstLine="420"/>
        <w:rPr>
          <w:rFonts w:hint="eastAsia" w:ascii="宋体" w:hAnsi="宋体" w:eastAsia="宋体" w:cs="宋体"/>
          <w:sz w:val="22"/>
          <w:szCs w:val="22"/>
          <w:highlight w:val="none"/>
          <w:lang w:val="zh-TW" w:eastAsia="zh-TW"/>
        </w:rPr>
      </w:pPr>
      <w:r>
        <w:rPr>
          <w:rFonts w:hint="eastAsia" w:ascii="宋体" w:hAnsi="宋体" w:eastAsia="宋体" w:cs="宋体"/>
          <w:sz w:val="22"/>
          <w:szCs w:val="22"/>
          <w:highlight w:val="none"/>
          <w:lang w:val="zh-TW" w:eastAsia="zh-TW"/>
        </w:rPr>
        <w:t xml:space="preserve">联 系 人：陈红 </w:t>
      </w:r>
    </w:p>
    <w:p>
      <w:pPr>
        <w:spacing w:line="360" w:lineRule="auto"/>
        <w:ind w:firstLine="420"/>
        <w:rPr>
          <w:rFonts w:hint="eastAsia" w:ascii="宋体" w:hAnsi="宋体" w:eastAsia="宋体" w:cs="宋体"/>
          <w:sz w:val="22"/>
          <w:szCs w:val="22"/>
          <w:highlight w:val="none"/>
          <w:lang w:val="zh-TW" w:eastAsia="zh-TW"/>
        </w:rPr>
      </w:pPr>
      <w:r>
        <w:rPr>
          <w:rFonts w:hint="eastAsia" w:ascii="宋体" w:hAnsi="宋体" w:eastAsia="宋体" w:cs="宋体"/>
          <w:sz w:val="22"/>
          <w:szCs w:val="22"/>
          <w:highlight w:val="none"/>
          <w:lang w:val="zh-TW" w:eastAsia="zh-TW"/>
        </w:rPr>
        <w:t>联系电话：15068860857</w:t>
      </w:r>
    </w:p>
    <w:p>
      <w:pPr>
        <w:spacing w:line="360" w:lineRule="auto"/>
        <w:ind w:firstLine="420"/>
        <w:rPr>
          <w:rFonts w:hint="eastAsia" w:ascii="宋体" w:hAnsi="宋体" w:eastAsia="宋体" w:cs="宋体"/>
          <w:sz w:val="22"/>
          <w:szCs w:val="22"/>
          <w:highlight w:val="none"/>
          <w:lang w:val="zh-TW" w:eastAsia="zh-TW"/>
        </w:rPr>
      </w:pPr>
      <w:r>
        <w:rPr>
          <w:rFonts w:hint="eastAsia" w:ascii="宋体" w:hAnsi="宋体" w:eastAsia="宋体" w:cs="宋体"/>
          <w:sz w:val="22"/>
          <w:szCs w:val="22"/>
          <w:highlight w:val="none"/>
          <w:lang w:val="zh-TW" w:eastAsia="zh-TW"/>
        </w:rPr>
        <w:t>邮箱：15068860857@139.com</w:t>
      </w:r>
    </w:p>
    <w:p>
      <w:pPr>
        <w:spacing w:line="360" w:lineRule="auto"/>
        <w:ind w:firstLine="420"/>
        <w:rPr>
          <w:rFonts w:hint="eastAsia" w:ascii="宋体" w:hAnsi="宋体" w:eastAsia="宋体" w:cs="宋体"/>
          <w:sz w:val="22"/>
          <w:szCs w:val="22"/>
          <w:highlight w:val="none"/>
          <w:lang w:val="zh-TW" w:eastAsia="zh-TW"/>
        </w:rPr>
      </w:pPr>
      <w:r>
        <w:rPr>
          <w:rFonts w:hint="eastAsia" w:ascii="宋体" w:hAnsi="宋体" w:eastAsia="宋体" w:cs="宋体"/>
          <w:sz w:val="22"/>
          <w:szCs w:val="22"/>
          <w:highlight w:val="none"/>
          <w:lang w:val="zh-TW" w:eastAsia="zh-TW"/>
        </w:rPr>
        <w:t>招标师：盛菲、陈勇刚、徐茂盛</w:t>
      </w:r>
    </w:p>
    <w:p>
      <w:pPr>
        <w:pStyle w:val="2"/>
        <w:rPr>
          <w:rFonts w:hint="eastAsia" w:ascii="宋体" w:hAnsi="宋体" w:eastAsia="宋体" w:cs="宋体"/>
          <w:sz w:val="22"/>
          <w:szCs w:val="22"/>
          <w:highlight w:val="none"/>
          <w:lang w:val="zh-TW" w:eastAsia="zh-TW"/>
        </w:rPr>
      </w:pPr>
    </w:p>
    <w:p>
      <w:pPr>
        <w:pStyle w:val="4"/>
        <w:jc w:val="right"/>
        <w:rPr>
          <w:rFonts w:hint="eastAsia" w:ascii="宋体" w:hAnsi="宋体" w:eastAsia="宋体" w:cs="宋体"/>
          <w:sz w:val="22"/>
          <w:szCs w:val="22"/>
          <w:highlight w:val="none"/>
          <w:lang w:val="zh-TW" w:eastAsia="zh-TW"/>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lang w:val="en-US" w:eastAsia="zh-CN"/>
        </w:rPr>
      </w:pPr>
      <w:r>
        <w:rPr>
          <w:rFonts w:hint="eastAsia"/>
          <w:lang w:val="en-US" w:eastAsia="zh-CN"/>
        </w:rPr>
        <w:t>招标人：嘉兴市国鸿汽车运输有限公司</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lang w:val="en-US" w:eastAsia="zh-CN"/>
        </w:rPr>
      </w:pPr>
      <w:r>
        <w:rPr>
          <w:rFonts w:hint="eastAsia"/>
          <w:lang w:val="en-US" w:eastAsia="zh-CN"/>
        </w:rPr>
        <w:t>招标代理机构：公诚管理咨询有限公司</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lang w:val="en-US" w:eastAsia="zh-CN"/>
        </w:rPr>
      </w:pPr>
      <w:r>
        <w:rPr>
          <w:rFonts w:hint="eastAsia"/>
          <w:lang w:val="en-US" w:eastAsia="zh-CN"/>
        </w:rPr>
        <w:t>日期:  2023年12月7日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serif">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jYjExMjY3MjkzYTllMjMwNjVmZjE4YWE4ODlkMDUifQ=="/>
  </w:docVars>
  <w:rsids>
    <w:rsidRoot w:val="00000000"/>
    <w:rsid w:val="0A4E0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qFormat/>
    <w:uiPriority w:val="9"/>
    <w:pPr>
      <w:snapToGrid w:val="0"/>
      <w:jc w:val="left"/>
      <w:outlineLvl w:val="1"/>
    </w:pPr>
    <w:rPr>
      <w:b/>
      <w:caps/>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99"/>
    <w:pPr>
      <w:spacing w:after="120" w:afterLines="0" w:afterAutospacing="0"/>
      <w:ind w:firstLine="420" w:firstLineChars="100"/>
    </w:pPr>
    <w:rPr>
      <w:rFonts w:ascii="Times New Roman" w:hAnsi="Times New Roman"/>
      <w:spacing w:val="0"/>
    </w:rPr>
  </w:style>
  <w:style w:type="paragraph" w:styleId="3">
    <w:name w:val="Body Text"/>
    <w:basedOn w:val="1"/>
    <w:next w:val="2"/>
    <w:qFormat/>
    <w:uiPriority w:val="0"/>
    <w:pPr>
      <w:spacing w:before="156" w:beforeLines="50" w:beforeAutospacing="0" w:after="156" w:afterLines="50" w:afterAutospacing="0"/>
    </w:pPr>
    <w:rPr>
      <w:rFonts w:ascii="宋体" w:hAnsi="宋体"/>
      <w:spacing w:val="-6"/>
    </w:rPr>
  </w:style>
  <w:style w:type="paragraph" w:styleId="4">
    <w:name w:val="toc 6"/>
    <w:basedOn w:val="1"/>
    <w:next w:val="1"/>
    <w:qFormat/>
    <w:uiPriority w:val="0"/>
    <w:pPr>
      <w:autoSpaceDE/>
      <w:autoSpaceDN/>
      <w:adjustRightInd/>
      <w:ind w:left="2100" w:leftChars="1000"/>
      <w:jc w:val="both"/>
    </w:pPr>
    <w:rPr>
      <w:kern w:val="2"/>
      <w:sz w:val="21"/>
      <w:szCs w:val="22"/>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2023-12-07T05:50:59Z</dcterms:created>
  <dc:creator>wcy</dc:creator>
  <cp:lastModifiedBy>summer@</cp:lastModifiedBy>
  <dcterms:modified xsi:type="dcterms:W3CDTF">2023-12-07T06:01:47Z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D4EF2AFF0DB74D2DBEB0597A5ED876C4_12</vt:lpwstr>
  </property>
</Properties>
</file>