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jc w:val="center"/>
        <w:rPr>
          <w:rFonts w:ascii="宋体" w:hAnsi="宋体" w:cs="仿宋_GB2312"/>
          <w:b/>
          <w:sz w:val="32"/>
          <w:szCs w:val="32"/>
        </w:rPr>
      </w:pPr>
      <w:bookmarkStart w:id="1" w:name="_GoBack"/>
      <w:bookmarkEnd w:id="1"/>
      <w:r>
        <w:rPr>
          <w:rFonts w:hint="eastAsia" w:ascii="宋体" w:hAnsi="宋体" w:cs="仿宋_GB2312"/>
          <w:b/>
          <w:sz w:val="32"/>
          <w:szCs w:val="32"/>
        </w:rPr>
        <w:t>嘉兴市国鸿汽车运输有限公司公务车采购项目（重新发布）</w:t>
      </w:r>
    </w:p>
    <w:p>
      <w:pPr>
        <w:pStyle w:val="7"/>
        <w:snapToGrid w:val="0"/>
        <w:spacing w:line="360" w:lineRule="auto"/>
        <w:jc w:val="center"/>
        <w:rPr>
          <w:rFonts w:ascii="宋体" w:hAns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</w:rPr>
        <w:t>招标公告</w:t>
      </w:r>
    </w:p>
    <w:p>
      <w:pPr>
        <w:pStyle w:val="7"/>
        <w:snapToGrid w:val="0"/>
        <w:spacing w:line="440" w:lineRule="exact"/>
        <w:jc w:val="center"/>
        <w:rPr>
          <w:rFonts w:ascii="宋体" w:hAnsi="宋体" w:cs="仿宋_GB2312"/>
          <w:b/>
          <w:sz w:val="24"/>
          <w:szCs w:val="24"/>
        </w:rPr>
      </w:pPr>
    </w:p>
    <w:p>
      <w:pPr>
        <w:pStyle w:val="10"/>
        <w:tabs>
          <w:tab w:val="left" w:pos="6663"/>
        </w:tabs>
        <w:spacing w:after="0" w:afterLines="0" w:line="440" w:lineRule="exact"/>
        <w:ind w:firstLine="42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项目参照《中华人民共和国政府采购法》《中华人民共和国政府采购法实施条例》和《政府采购货物和服务招标投标管理办法》等规定，嘉兴市千秋工程咨询有限公司受嘉兴市国鸿汽车运输有限公司委托，就下列项目进行公开招标，现将有关事项公告如下：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szCs w:val="21"/>
        </w:rPr>
        <w:t>一、采购方式：</w:t>
      </w:r>
      <w:r>
        <w:rPr>
          <w:rFonts w:hint="eastAsia" w:ascii="宋体" w:hAnsi="宋体" w:cs="Arial"/>
          <w:szCs w:val="21"/>
        </w:rPr>
        <w:t>公开招标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b/>
          <w:bCs/>
          <w:szCs w:val="21"/>
        </w:rPr>
      </w:pPr>
      <w:r>
        <w:rPr>
          <w:rFonts w:hint="eastAsia" w:ascii="宋体" w:hAnsi="宋体" w:cs="Arial"/>
          <w:b/>
          <w:szCs w:val="21"/>
        </w:rPr>
        <w:t>二、</w:t>
      </w:r>
      <w:r>
        <w:rPr>
          <w:rFonts w:hint="eastAsia" w:ascii="宋体" w:hAnsi="宋体" w:cs="Arial"/>
          <w:b/>
          <w:bCs/>
          <w:szCs w:val="21"/>
        </w:rPr>
        <w:t>招标项目</w:t>
      </w:r>
    </w:p>
    <w:tbl>
      <w:tblPr>
        <w:tblStyle w:val="4"/>
        <w:tblW w:w="888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2249"/>
        <w:gridCol w:w="2225"/>
        <w:gridCol w:w="995"/>
        <w:gridCol w:w="910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12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序号</w:t>
            </w:r>
          </w:p>
        </w:tc>
        <w:tc>
          <w:tcPr>
            <w:tcW w:w="2249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货物名称</w:t>
            </w:r>
          </w:p>
        </w:tc>
        <w:tc>
          <w:tcPr>
            <w:tcW w:w="222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型号、规格</w:t>
            </w:r>
          </w:p>
        </w:tc>
        <w:tc>
          <w:tcPr>
            <w:tcW w:w="99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单位</w:t>
            </w:r>
          </w:p>
        </w:tc>
        <w:tc>
          <w:tcPr>
            <w:tcW w:w="910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数量</w:t>
            </w:r>
          </w:p>
        </w:tc>
        <w:tc>
          <w:tcPr>
            <w:tcW w:w="179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预算金额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712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</w:p>
        </w:tc>
        <w:tc>
          <w:tcPr>
            <w:tcW w:w="2249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新能源纯电动车</w:t>
            </w:r>
          </w:p>
        </w:tc>
        <w:tc>
          <w:tcPr>
            <w:tcW w:w="222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详见招标项目需求</w:t>
            </w:r>
          </w:p>
        </w:tc>
        <w:tc>
          <w:tcPr>
            <w:tcW w:w="99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台</w:t>
            </w:r>
          </w:p>
        </w:tc>
        <w:tc>
          <w:tcPr>
            <w:tcW w:w="910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1</w:t>
            </w:r>
          </w:p>
        </w:tc>
        <w:tc>
          <w:tcPr>
            <w:tcW w:w="1791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1.6825</w:t>
            </w:r>
            <w:r>
              <w:rPr>
                <w:rFonts w:hint="eastAsia" w:ascii="宋体" w:hAnsi="宋体" w:cs="Arial"/>
                <w:szCs w:val="21"/>
              </w:rPr>
              <w:t>万元</w:t>
            </w:r>
          </w:p>
        </w:tc>
      </w:tr>
    </w:tbl>
    <w:p>
      <w:pPr>
        <w:snapToGrid w:val="0"/>
        <w:spacing w:line="440" w:lineRule="exact"/>
        <w:ind w:firstLine="422" w:firstLineChars="200"/>
        <w:rPr>
          <w:rFonts w:ascii="宋体" w:hAnsi="宋体" w:cs="Arial"/>
          <w:b/>
          <w:bCs/>
          <w:szCs w:val="21"/>
        </w:rPr>
      </w:pPr>
      <w:r>
        <w:rPr>
          <w:rFonts w:hint="eastAsia" w:ascii="宋体" w:hAnsi="宋体" w:cs="Arial"/>
          <w:b/>
          <w:szCs w:val="21"/>
        </w:rPr>
        <w:t>三</w:t>
      </w:r>
      <w:r>
        <w:rPr>
          <w:rFonts w:hint="eastAsia" w:ascii="宋体" w:hAnsi="宋体" w:cs="Arial"/>
          <w:szCs w:val="21"/>
        </w:rPr>
        <w:t>、</w:t>
      </w:r>
      <w:r>
        <w:rPr>
          <w:rFonts w:hint="eastAsia" w:ascii="宋体" w:hAnsi="宋体" w:cs="Arial"/>
          <w:b/>
          <w:bCs/>
          <w:szCs w:val="21"/>
        </w:rPr>
        <w:t>合格投标人的资格要求：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1、具备独立法人资格的制造商</w:t>
      </w:r>
      <w:r>
        <w:rPr>
          <w:rFonts w:ascii="宋体" w:hAnsi="宋体"/>
          <w:szCs w:val="21"/>
        </w:rPr>
        <w:t>或代理商</w:t>
      </w:r>
      <w:r>
        <w:rPr>
          <w:rFonts w:hint="eastAsia" w:ascii="宋体" w:hAnsi="宋体"/>
          <w:szCs w:val="21"/>
        </w:rPr>
        <w:t>，代理商需提供厂家制造商授权证书。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bookmarkStart w:id="0" w:name="_Hlk97747266"/>
      <w:r>
        <w:rPr>
          <w:rFonts w:hint="eastAsia" w:ascii="宋体" w:hAnsi="宋体"/>
          <w:szCs w:val="21"/>
        </w:rPr>
        <w:t>2、</w:t>
      </w:r>
      <w:bookmarkEnd w:id="0"/>
      <w:r>
        <w:rPr>
          <w:rFonts w:hint="eastAsia" w:ascii="宋体" w:hAnsi="宋体"/>
          <w:szCs w:val="21"/>
        </w:rPr>
        <w:t>未被“信用中国”（http://www.creditchina.gov.cn）及“信用中国（浙江）”（http://credit.zj.gov.cn/）列入“严重失信主体名单”。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、本次招标不接受联合体投标；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、与招标人存在利害关系可能影响招标公正性的法人、其他组织或者个人，不得参加投标。单位负责人为同一人或者存在控股、管理关系的不同单位，不得参加同一标段投标或者未划分标段的同一招标项目投标。</w:t>
      </w:r>
    </w:p>
    <w:p>
      <w:pPr>
        <w:snapToGrid w:val="0"/>
        <w:spacing w:line="440" w:lineRule="exact"/>
        <w:ind w:firstLine="371" w:firstLineChars="176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四、报名及</w:t>
      </w:r>
      <w:r>
        <w:rPr>
          <w:rFonts w:ascii="宋体" w:hAnsi="宋体" w:cs="Arial"/>
          <w:b/>
          <w:bCs/>
          <w:szCs w:val="21"/>
        </w:rPr>
        <w:t>招标文件</w:t>
      </w:r>
      <w:r>
        <w:rPr>
          <w:rFonts w:hint="eastAsia" w:ascii="宋体" w:hAnsi="宋体" w:cs="Arial"/>
          <w:b/>
          <w:bCs/>
          <w:szCs w:val="21"/>
        </w:rPr>
        <w:t>的获取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有意者请于2023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>16</w:t>
      </w:r>
      <w:r>
        <w:rPr>
          <w:rFonts w:hint="eastAsia" w:ascii="宋体" w:hAnsi="宋体"/>
          <w:szCs w:val="21"/>
        </w:rPr>
        <w:t>日至</w:t>
      </w:r>
      <w:r>
        <w:rPr>
          <w:rFonts w:ascii="宋体" w:hAnsi="宋体"/>
          <w:szCs w:val="21"/>
        </w:rPr>
        <w:t>2023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>22</w:t>
      </w:r>
      <w:r>
        <w:rPr>
          <w:rFonts w:hint="eastAsia" w:ascii="宋体" w:hAnsi="宋体"/>
          <w:szCs w:val="21"/>
        </w:rPr>
        <w:t>日（法定公休日、节假日除外），每日</w:t>
      </w:r>
      <w:r>
        <w:rPr>
          <w:rFonts w:ascii="宋体" w:hAnsi="宋体"/>
          <w:szCs w:val="21"/>
        </w:rPr>
        <w:t>08时30分至11时30分，</w:t>
      </w:r>
      <w:r>
        <w:rPr>
          <w:rFonts w:hint="eastAsia" w:ascii="宋体" w:hAnsi="宋体"/>
          <w:szCs w:val="21"/>
        </w:rPr>
        <w:t>13时</w:t>
      </w:r>
      <w:r>
        <w:rPr>
          <w:rFonts w:ascii="宋体" w:hAnsi="宋体"/>
          <w:szCs w:val="21"/>
        </w:rPr>
        <w:t>30分至17时00分（北京时间，下同）</w:t>
      </w:r>
      <w:r>
        <w:rPr>
          <w:rFonts w:hint="eastAsia" w:ascii="宋体" w:hAnsi="宋体"/>
          <w:szCs w:val="21"/>
        </w:rPr>
        <w:t>持单位介绍信、经办人身份证（正反面）、企业营业执照、代理商需提供厂家制造商授权证书等资料（复印件均需加盖投标</w:t>
      </w:r>
      <w:r>
        <w:rPr>
          <w:rFonts w:ascii="宋体" w:hAnsi="宋体"/>
          <w:szCs w:val="21"/>
        </w:rPr>
        <w:t>单位</w:t>
      </w:r>
      <w:r>
        <w:rPr>
          <w:rFonts w:hint="eastAsia" w:ascii="宋体" w:hAnsi="宋体"/>
          <w:szCs w:val="21"/>
        </w:rPr>
        <w:t>公章）到</w:t>
      </w:r>
      <w:r>
        <w:rPr>
          <w:rFonts w:ascii="宋体" w:hAnsi="宋体"/>
          <w:szCs w:val="21"/>
        </w:rPr>
        <w:t>嘉兴市千秋工程咨询有限公司</w:t>
      </w:r>
      <w:r>
        <w:rPr>
          <w:rFonts w:hint="eastAsia" w:ascii="宋体" w:hAnsi="宋体"/>
          <w:szCs w:val="21"/>
        </w:rPr>
        <w:t>购买招标文件；也可</w:t>
      </w:r>
      <w:r>
        <w:rPr>
          <w:rFonts w:ascii="宋体" w:hAnsi="宋体"/>
          <w:szCs w:val="21"/>
        </w:rPr>
        <w:t>将</w:t>
      </w:r>
      <w:r>
        <w:rPr>
          <w:rFonts w:hint="eastAsia" w:ascii="宋体" w:hAnsi="宋体"/>
          <w:szCs w:val="21"/>
        </w:rPr>
        <w:t>上述资料制作成一个PDF文件发送至招标</w:t>
      </w:r>
      <w:r>
        <w:rPr>
          <w:rFonts w:ascii="宋体" w:hAnsi="宋体"/>
          <w:szCs w:val="21"/>
        </w:rPr>
        <w:t>代理</w:t>
      </w:r>
      <w:r>
        <w:rPr>
          <w:rFonts w:hint="eastAsia" w:ascii="宋体" w:hAnsi="宋体"/>
          <w:szCs w:val="21"/>
        </w:rPr>
        <w:t>项目</w:t>
      </w:r>
      <w:r>
        <w:rPr>
          <w:rFonts w:ascii="宋体" w:hAnsi="宋体"/>
          <w:szCs w:val="21"/>
        </w:rPr>
        <w:t>经办人</w:t>
      </w:r>
      <w:r>
        <w:rPr>
          <w:rFonts w:hint="eastAsia" w:ascii="宋体" w:hAnsi="宋体"/>
          <w:szCs w:val="21"/>
        </w:rPr>
        <w:t>邮箱（</w:t>
      </w:r>
      <w:r>
        <w:rPr>
          <w:rFonts w:ascii="宋体" w:hAnsi="宋体"/>
          <w:szCs w:val="21"/>
        </w:rPr>
        <w:t>407197701</w:t>
      </w:r>
      <w:r>
        <w:rPr>
          <w:rFonts w:hint="eastAsia" w:ascii="宋体" w:hAnsi="宋体"/>
          <w:szCs w:val="21"/>
        </w:rPr>
        <w:t>@qq.com）并要求以</w:t>
      </w:r>
      <w:r>
        <w:rPr>
          <w:rFonts w:ascii="宋体" w:hAnsi="宋体"/>
          <w:szCs w:val="21"/>
        </w:rPr>
        <w:t>邮件方式获取</w:t>
      </w:r>
      <w:r>
        <w:rPr>
          <w:rFonts w:hint="eastAsia" w:ascii="宋体" w:hAnsi="宋体"/>
          <w:szCs w:val="21"/>
        </w:rPr>
        <w:t>招标文件。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、投标人应对所提供资料的真实性、有效性负责。本项目</w:t>
      </w:r>
      <w:r>
        <w:rPr>
          <w:rFonts w:ascii="宋体" w:hAnsi="宋体"/>
          <w:szCs w:val="21"/>
        </w:rPr>
        <w:t>资格审查方式采用资格后审</w:t>
      </w:r>
      <w:r>
        <w:rPr>
          <w:rFonts w:hint="eastAsia" w:ascii="宋体" w:hAnsi="宋体"/>
          <w:szCs w:val="21"/>
        </w:rPr>
        <w:t>。</w:t>
      </w:r>
    </w:p>
    <w:p>
      <w:pPr>
        <w:snapToGrid w:val="0"/>
        <w:spacing w:line="440" w:lineRule="exact"/>
        <w:ind w:firstLine="420" w:firstLineChars="200"/>
        <w:rPr>
          <w:rFonts w:ascii="宋体" w:hAnsi="宋体" w:cs="Arial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招标文件每套售价人民币300元，售后不退，已</w:t>
      </w:r>
      <w:r>
        <w:rPr>
          <w:rFonts w:hint="eastAsia" w:ascii="宋体" w:hAnsi="宋体"/>
          <w:szCs w:val="21"/>
        </w:rPr>
        <w:t>提交资料</w:t>
      </w:r>
      <w:r>
        <w:rPr>
          <w:rFonts w:ascii="宋体" w:hAnsi="宋体"/>
          <w:szCs w:val="21"/>
        </w:rPr>
        <w:t>但未购买招标文件的视为自动放弃投标，投标文件不予接收。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五、投标保证金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1、投标保证金金额：</w:t>
      </w:r>
      <w:r>
        <w:rPr>
          <w:rFonts w:ascii="宋体" w:hAnsi="宋体" w:cs="Arial"/>
          <w:szCs w:val="21"/>
        </w:rPr>
        <w:t>4000</w:t>
      </w:r>
      <w:r>
        <w:rPr>
          <w:rFonts w:hint="eastAsia" w:ascii="宋体" w:hAnsi="宋体" w:cs="Arial"/>
          <w:szCs w:val="21"/>
        </w:rPr>
        <w:t>元；</w:t>
      </w:r>
    </w:p>
    <w:p>
      <w:pPr>
        <w:snapToGrid w:val="0"/>
        <w:spacing w:line="440" w:lineRule="exact"/>
        <w:ind w:firstLine="420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2、投标保证金缴纳方式：根据投标人的选择，投标保证金可采用转账</w:t>
      </w:r>
      <w:r>
        <w:rPr>
          <w:rFonts w:ascii="宋体" w:hAnsi="宋体" w:cs="Arial"/>
          <w:szCs w:val="21"/>
        </w:rPr>
        <w:t>支票、</w:t>
      </w:r>
      <w:r>
        <w:rPr>
          <w:rFonts w:hint="eastAsia" w:ascii="宋体" w:hAnsi="宋体" w:cs="Arial"/>
          <w:szCs w:val="21"/>
        </w:rPr>
        <w:t>网银、电汇。</w:t>
      </w:r>
    </w:p>
    <w:p>
      <w:pPr>
        <w:snapToGrid w:val="0"/>
        <w:spacing w:line="440" w:lineRule="exact"/>
        <w:ind w:firstLine="420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3、提交截止时间：同投标截止时间。</w:t>
      </w:r>
    </w:p>
    <w:p>
      <w:pPr>
        <w:snapToGrid w:val="0"/>
        <w:spacing w:line="440" w:lineRule="exact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 w:cs="Arial"/>
          <w:b/>
          <w:szCs w:val="21"/>
        </w:rPr>
        <w:t>六</w:t>
      </w:r>
      <w:r>
        <w:rPr>
          <w:rFonts w:hint="eastAsia" w:ascii="宋体" w:hAnsi="宋体" w:cs="Arial"/>
          <w:b/>
          <w:bCs/>
          <w:szCs w:val="21"/>
        </w:rPr>
        <w:t>、投标截止时间和地点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、投标文件递交的截止时间：</w:t>
      </w:r>
      <w:r>
        <w:rPr>
          <w:rFonts w:ascii="宋体" w:hAnsi="宋体"/>
          <w:szCs w:val="21"/>
          <w:u w:val="single"/>
        </w:rPr>
        <w:t>2023年11</w:t>
      </w:r>
      <w:r>
        <w:rPr>
          <w:rFonts w:hint="eastAsia" w:ascii="宋体" w:hAnsi="宋体"/>
          <w:szCs w:val="21"/>
          <w:u w:val="single"/>
        </w:rPr>
        <w:t>月</w:t>
      </w:r>
      <w:r>
        <w:rPr>
          <w:rFonts w:ascii="宋体" w:hAnsi="宋体"/>
          <w:szCs w:val="21"/>
          <w:u w:val="single"/>
        </w:rPr>
        <w:t>23</w:t>
      </w:r>
      <w:r>
        <w:rPr>
          <w:rFonts w:hint="eastAsia" w:ascii="宋体" w:hAnsi="宋体"/>
          <w:szCs w:val="21"/>
          <w:u w:val="single"/>
        </w:rPr>
        <w:t>日</w:t>
      </w:r>
      <w:r>
        <w:rPr>
          <w:rFonts w:ascii="宋体" w:hAnsi="宋体"/>
          <w:szCs w:val="21"/>
          <w:u w:val="single"/>
        </w:rPr>
        <w:t>09</w:t>
      </w:r>
      <w:r>
        <w:rPr>
          <w:rFonts w:hint="eastAsia" w:ascii="宋体" w:hAnsi="宋体"/>
          <w:szCs w:val="21"/>
          <w:u w:val="single"/>
        </w:rPr>
        <w:t>时</w:t>
      </w:r>
      <w:r>
        <w:rPr>
          <w:rFonts w:ascii="宋体" w:hAnsi="宋体"/>
          <w:szCs w:val="21"/>
          <w:u w:val="single"/>
        </w:rPr>
        <w:t>30</w:t>
      </w:r>
      <w:r>
        <w:rPr>
          <w:rFonts w:hint="eastAsia" w:ascii="宋体" w:hAnsi="宋体"/>
          <w:szCs w:val="21"/>
          <w:u w:val="single"/>
        </w:rPr>
        <w:t>分。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、投标文件递交地点：</w:t>
      </w:r>
      <w:r>
        <w:rPr>
          <w:rFonts w:hint="eastAsia" w:ascii="宋体" w:hAnsi="宋体"/>
          <w:szCs w:val="21"/>
          <w:u w:val="single"/>
        </w:rPr>
        <w:t>嘉兴市交通投资集团有限责任公司一楼</w:t>
      </w:r>
      <w:r>
        <w:rPr>
          <w:rFonts w:ascii="宋体" w:hAnsi="宋体"/>
          <w:szCs w:val="21"/>
          <w:u w:val="single"/>
        </w:rPr>
        <w:t>126室（嘉兴市南湖大道902号）。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bCs/>
          <w:szCs w:val="21"/>
        </w:rPr>
        <w:t>七、开标时间和地点</w:t>
      </w:r>
      <w:r>
        <w:rPr>
          <w:rFonts w:hint="eastAsia" w:ascii="宋体" w:hAnsi="宋体" w:cs="Arial"/>
          <w:szCs w:val="21"/>
        </w:rPr>
        <w:t>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开标时间：</w:t>
      </w:r>
      <w:r>
        <w:rPr>
          <w:rFonts w:ascii="宋体" w:hAnsi="宋体"/>
          <w:szCs w:val="21"/>
          <w:u w:val="single"/>
        </w:rPr>
        <w:t>2023</w:t>
      </w:r>
      <w:r>
        <w:rPr>
          <w:rFonts w:hint="eastAsia" w:ascii="宋体" w:hAnsi="宋体"/>
          <w:szCs w:val="21"/>
          <w:u w:val="single"/>
        </w:rPr>
        <w:t>年</w:t>
      </w:r>
      <w:r>
        <w:rPr>
          <w:rFonts w:ascii="宋体" w:hAnsi="宋体"/>
          <w:szCs w:val="21"/>
          <w:u w:val="single"/>
        </w:rPr>
        <w:t>11</w:t>
      </w:r>
      <w:r>
        <w:rPr>
          <w:rFonts w:hint="eastAsia" w:ascii="宋体" w:hAnsi="宋体"/>
          <w:szCs w:val="21"/>
          <w:u w:val="single"/>
        </w:rPr>
        <w:t>月</w:t>
      </w:r>
      <w:r>
        <w:rPr>
          <w:rFonts w:ascii="宋体" w:hAnsi="宋体"/>
          <w:szCs w:val="21"/>
          <w:u w:val="single"/>
        </w:rPr>
        <w:t>23</w:t>
      </w:r>
      <w:r>
        <w:rPr>
          <w:rFonts w:hint="eastAsia" w:ascii="宋体" w:hAnsi="宋体"/>
          <w:szCs w:val="21"/>
          <w:u w:val="single"/>
        </w:rPr>
        <w:t>日</w:t>
      </w:r>
      <w:r>
        <w:rPr>
          <w:rFonts w:ascii="宋体" w:hAnsi="宋体"/>
          <w:szCs w:val="21"/>
          <w:u w:val="single"/>
        </w:rPr>
        <w:t>09</w:t>
      </w:r>
      <w:r>
        <w:rPr>
          <w:rFonts w:hint="eastAsia" w:ascii="宋体" w:hAnsi="宋体"/>
          <w:szCs w:val="21"/>
          <w:u w:val="single"/>
        </w:rPr>
        <w:t>时</w:t>
      </w:r>
      <w:r>
        <w:rPr>
          <w:rFonts w:ascii="宋体" w:hAnsi="宋体"/>
          <w:szCs w:val="21"/>
          <w:u w:val="single"/>
        </w:rPr>
        <w:t>30</w:t>
      </w:r>
      <w:r>
        <w:rPr>
          <w:rFonts w:hint="eastAsia" w:ascii="宋体" w:hAnsi="宋体"/>
          <w:szCs w:val="21"/>
          <w:u w:val="single"/>
        </w:rPr>
        <w:t>分。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开标地点：嘉兴市交通投资集团有限责任公司一楼126室（嘉兴市南湖大道902号）。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b/>
          <w:szCs w:val="21"/>
        </w:rPr>
      </w:pPr>
      <w:r>
        <w:rPr>
          <w:rFonts w:hint="eastAsia" w:ascii="宋体" w:hAnsi="宋体" w:cs="Arial"/>
          <w:b/>
          <w:szCs w:val="21"/>
        </w:rPr>
        <w:t>八、招标公告发布于：</w:t>
      </w:r>
    </w:p>
    <w:p>
      <w:pPr>
        <w:snapToGrid w:val="0"/>
        <w:spacing w:line="440" w:lineRule="exact"/>
        <w:ind w:firstLine="420" w:firstLineChars="200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/>
          <w:szCs w:val="21"/>
        </w:rPr>
        <w:t>本次招标公告在嘉兴市公共资源交易中心网（http://www.jxzbtb.cn/）与嘉兴市交通投资集团有限责任公司网站（http://www.jxjtjt.cn/）同时公开发布 。</w:t>
      </w:r>
    </w:p>
    <w:p>
      <w:pPr>
        <w:snapToGrid w:val="0"/>
        <w:spacing w:line="440" w:lineRule="exact"/>
        <w:ind w:firstLine="422" w:firstLineChars="200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szCs w:val="21"/>
        </w:rPr>
        <w:t>九、</w:t>
      </w:r>
      <w:r>
        <w:rPr>
          <w:rFonts w:ascii="宋体" w:hAnsi="宋体"/>
          <w:b/>
          <w:szCs w:val="21"/>
        </w:rPr>
        <w:t>业务咨询：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招标人：</w:t>
      </w:r>
      <w:r>
        <w:rPr>
          <w:rFonts w:hint="eastAsia" w:ascii="宋体" w:hAnsi="宋体"/>
          <w:szCs w:val="21"/>
        </w:rPr>
        <w:t>嘉兴市国鸿汽车运输有限公司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联系人：</w:t>
      </w:r>
      <w:r>
        <w:rPr>
          <w:rFonts w:hint="eastAsia" w:ascii="宋体" w:hAnsi="宋体"/>
          <w:szCs w:val="21"/>
        </w:rPr>
        <w:t>顾先生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联系电话：</w:t>
      </w:r>
      <w:r>
        <w:rPr>
          <w:rFonts w:hint="eastAsia" w:ascii="宋体" w:hAnsi="宋体"/>
          <w:szCs w:val="21"/>
        </w:rPr>
        <w:t>0573-</w:t>
      </w:r>
      <w:r>
        <w:t xml:space="preserve"> </w:t>
      </w:r>
      <w:r>
        <w:rPr>
          <w:rFonts w:ascii="宋体" w:hAnsi="宋体"/>
          <w:szCs w:val="21"/>
        </w:rPr>
        <w:t>82089736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代理机构：</w:t>
      </w:r>
      <w:r>
        <w:rPr>
          <w:rFonts w:hint="eastAsia" w:ascii="宋体" w:hAnsi="宋体"/>
          <w:szCs w:val="21"/>
        </w:rPr>
        <w:t>嘉兴市千秋</w:t>
      </w:r>
      <w:r>
        <w:rPr>
          <w:rFonts w:ascii="宋体" w:hAnsi="宋体"/>
          <w:szCs w:val="21"/>
        </w:rPr>
        <w:t>工程咨询有限公司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联系人：钱女士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联系电话：0573-</w:t>
      </w:r>
      <w:r>
        <w:rPr>
          <w:rFonts w:hint="eastAsia" w:ascii="宋体" w:hAnsi="宋体"/>
          <w:szCs w:val="21"/>
        </w:rPr>
        <w:t>83705026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napToGrid w:val="0"/>
        <w:spacing w:line="440" w:lineRule="exact"/>
      </w:pPr>
      <w:r>
        <w:rPr>
          <w:rFonts w:hint="eastAsia"/>
        </w:rPr>
        <w:t xml:space="preserve">                            </w:t>
      </w:r>
    </w:p>
    <w:p>
      <w:pPr>
        <w:snapToGrid w:val="0"/>
        <w:spacing w:line="440" w:lineRule="exact"/>
        <w:ind w:firstLine="420" w:firstLineChars="200"/>
        <w:jc w:val="right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 xml:space="preserve"> 20</w:t>
      </w:r>
      <w:r>
        <w:rPr>
          <w:rFonts w:ascii="宋体" w:hAnsi="宋体" w:cs="Arial"/>
          <w:szCs w:val="21"/>
        </w:rPr>
        <w:t>23</w:t>
      </w:r>
      <w:r>
        <w:rPr>
          <w:rFonts w:hint="eastAsia" w:ascii="宋体" w:hAnsi="宋体" w:cs="Arial"/>
          <w:szCs w:val="21"/>
        </w:rPr>
        <w:t>年</w:t>
      </w:r>
      <w:r>
        <w:rPr>
          <w:rFonts w:ascii="宋体" w:hAnsi="宋体" w:cs="Arial"/>
          <w:szCs w:val="21"/>
        </w:rPr>
        <w:t>11</w:t>
      </w:r>
      <w:r>
        <w:rPr>
          <w:rFonts w:hint="eastAsia" w:ascii="宋体" w:hAnsi="宋体" w:cs="Arial"/>
          <w:szCs w:val="21"/>
        </w:rPr>
        <w:t>月</w:t>
      </w:r>
      <w:r>
        <w:rPr>
          <w:rFonts w:ascii="宋体" w:hAnsi="宋体" w:cs="Arial"/>
          <w:szCs w:val="21"/>
        </w:rPr>
        <w:t>16</w:t>
      </w:r>
      <w:r>
        <w:rPr>
          <w:rFonts w:hint="eastAsia" w:ascii="宋体" w:hAnsi="宋体" w:cs="Arial"/>
          <w:szCs w:val="21"/>
        </w:rPr>
        <w:t>日</w:t>
      </w:r>
    </w:p>
    <w:p>
      <w:pPr>
        <w:pStyle w:val="10"/>
        <w:tabs>
          <w:tab w:val="left" w:pos="6663"/>
        </w:tabs>
        <w:spacing w:after="0" w:afterLines="0" w:line="440" w:lineRule="exact"/>
        <w:ind w:firstLine="199" w:firstLineChars="83"/>
        <w:jc w:val="right"/>
        <w:rPr>
          <w:rFonts w:ascii="宋体" w:hAnsi="宋体" w:cs="仿宋_GB2312"/>
        </w:rPr>
      </w:pPr>
    </w:p>
    <w:sectPr>
      <w:footerReference r:id="rId3" w:type="default"/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741317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yODNiMzk0NWJiOGE3ZmViM2VjMjFiNmM1NTQ0N2QifQ=="/>
  </w:docVars>
  <w:rsids>
    <w:rsidRoot w:val="001109F1"/>
    <w:rsid w:val="000272DC"/>
    <w:rsid w:val="00046382"/>
    <w:rsid w:val="00061E3F"/>
    <w:rsid w:val="000D39BB"/>
    <w:rsid w:val="001109F1"/>
    <w:rsid w:val="00110CAD"/>
    <w:rsid w:val="00167DCB"/>
    <w:rsid w:val="00196F71"/>
    <w:rsid w:val="001973A3"/>
    <w:rsid w:val="001B68D3"/>
    <w:rsid w:val="001D047A"/>
    <w:rsid w:val="001F5EA1"/>
    <w:rsid w:val="00264C2A"/>
    <w:rsid w:val="002A6AC3"/>
    <w:rsid w:val="00383DBC"/>
    <w:rsid w:val="003A33DE"/>
    <w:rsid w:val="00444150"/>
    <w:rsid w:val="00457279"/>
    <w:rsid w:val="00464A05"/>
    <w:rsid w:val="004762A5"/>
    <w:rsid w:val="005B3A59"/>
    <w:rsid w:val="006312A0"/>
    <w:rsid w:val="00651BC5"/>
    <w:rsid w:val="00702071"/>
    <w:rsid w:val="007547B8"/>
    <w:rsid w:val="007A0425"/>
    <w:rsid w:val="007E58FB"/>
    <w:rsid w:val="007F2EB6"/>
    <w:rsid w:val="009139D0"/>
    <w:rsid w:val="0095098A"/>
    <w:rsid w:val="009A0300"/>
    <w:rsid w:val="009A2161"/>
    <w:rsid w:val="009F4F2F"/>
    <w:rsid w:val="00A13194"/>
    <w:rsid w:val="00A311E9"/>
    <w:rsid w:val="00BC3D9D"/>
    <w:rsid w:val="00BE7CB8"/>
    <w:rsid w:val="00C00388"/>
    <w:rsid w:val="00C04491"/>
    <w:rsid w:val="00C260C9"/>
    <w:rsid w:val="00C32B76"/>
    <w:rsid w:val="00C65ACE"/>
    <w:rsid w:val="00D713CF"/>
    <w:rsid w:val="00DB0982"/>
    <w:rsid w:val="00DE4550"/>
    <w:rsid w:val="00E23C30"/>
    <w:rsid w:val="00E25A1F"/>
    <w:rsid w:val="00E50AFC"/>
    <w:rsid w:val="00E855F1"/>
    <w:rsid w:val="00F24E5E"/>
    <w:rsid w:val="00F50F7F"/>
    <w:rsid w:val="00F91FEB"/>
    <w:rsid w:val="00FA323A"/>
    <w:rsid w:val="054B6AE6"/>
    <w:rsid w:val="78B3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4"/>
    <w:basedOn w:val="1"/>
    <w:uiPriority w:val="0"/>
    <w:rPr>
      <w:sz w:val="28"/>
      <w:szCs w:val="20"/>
    </w:rPr>
  </w:style>
  <w:style w:type="paragraph" w:customStyle="1" w:styleId="7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8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正文段"/>
    <w:basedOn w:val="1"/>
    <w:uiPriority w:val="0"/>
    <w:pPr>
      <w:widowControl/>
      <w:snapToGrid w:val="0"/>
      <w:spacing w:after="156" w:afterLines="50"/>
      <w:ind w:firstLine="200" w:firstLineChars="200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197</Words>
  <Characters>1124</Characters>
  <Lines>9</Lines>
  <Paragraphs>2</Paragraphs>
  <TotalTime>22</TotalTime>
  <ScaleCrop>false</ScaleCrop>
  <LinksUpToDate>false</LinksUpToDate>
  <CharactersWithSpaces>1319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2023-01-31T06:51:00Z</dcterms:created>
  <dc:creator>Windows User</dc:creator>
  <cp:lastModifiedBy>带泪的鱼*^o^*</cp:lastModifiedBy>
  <dcterms:modified xsi:type="dcterms:W3CDTF">2023-11-16T03:06:37Z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36D2F65528514152BB934C5F21DAF8A4_12</vt:lpwstr>
  </property>
</Properties>
</file>