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嘉兴市高等级公路投资有限公司2023-2024年中期票据注册发行项目</w:t>
      </w:r>
    </w:p>
    <w:p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中选人公示</w:t>
      </w:r>
    </w:p>
    <w:tbl>
      <w:tblPr>
        <w:tblStyle w:val="4"/>
        <w:tblW w:w="10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4820"/>
        <w:gridCol w:w="4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嘉兴市高等级公路投资有限公司2023-2024年中期票据注册发行项目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</w:t>
            </w:r>
            <w:r>
              <w:rPr>
                <w:sz w:val="24"/>
              </w:rPr>
              <w:t>单位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代理机构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项目内容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ind w:firstLine="480" w:firstLineChars="20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项目拟注册发行中期票据20亿元(具体注册额度以中国银行间市场交易商协会注册批文为准,发行额度以公司实际需求为准)。债券无担保，采用余额包销的方式承销。通过本次竞争性比选确定评审总得分第一名为中选主承销商（以下简称“中选单位”）。不允许以联合体形式承销。</w:t>
            </w:r>
          </w:p>
          <w:p>
            <w:pPr>
              <w:spacing w:line="280" w:lineRule="exact"/>
              <w:ind w:firstLine="480" w:firstLineChars="20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承销商协助发行人统筹协调会计师事务所、律师事务所、评级机构等所有与本项目相关的中介机构的各项工作，确保本项目成功发行。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中选人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兴业银行股份有限公司嘉兴分行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中选人排序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第一名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比选时间</w:t>
            </w:r>
          </w:p>
        </w:tc>
        <w:tc>
          <w:tcPr>
            <w:tcW w:w="482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2022年11月4日9</w:t>
            </w:r>
            <w:r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0分</w:t>
            </w:r>
          </w:p>
        </w:tc>
        <w:tc>
          <w:tcPr>
            <w:tcW w:w="411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业主单位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公示时间</w:t>
            </w:r>
          </w:p>
        </w:tc>
        <w:tc>
          <w:tcPr>
            <w:tcW w:w="482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日—202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日</w:t>
            </w:r>
          </w:p>
        </w:tc>
        <w:tc>
          <w:tcPr>
            <w:tcW w:w="41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482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1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监督电话</w:t>
            </w:r>
          </w:p>
        </w:tc>
        <w:tc>
          <w:tcPr>
            <w:tcW w:w="8936" w:type="dxa"/>
            <w:gridSpan w:val="2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13867300639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992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370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7E92"/>
    <w:rsid w:val="00143A22"/>
    <w:rsid w:val="0014685C"/>
    <w:rsid w:val="00161724"/>
    <w:rsid w:val="00166AC4"/>
    <w:rsid w:val="001812A1"/>
    <w:rsid w:val="0019470D"/>
    <w:rsid w:val="001A6B35"/>
    <w:rsid w:val="001C391B"/>
    <w:rsid w:val="001C7EF7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36A72"/>
    <w:rsid w:val="002467D5"/>
    <w:rsid w:val="002558C2"/>
    <w:rsid w:val="00261D1A"/>
    <w:rsid w:val="00276ABC"/>
    <w:rsid w:val="00276C14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E5823"/>
    <w:rsid w:val="005F1B42"/>
    <w:rsid w:val="00612D24"/>
    <w:rsid w:val="006213F8"/>
    <w:rsid w:val="00630DCB"/>
    <w:rsid w:val="00633E1A"/>
    <w:rsid w:val="00635ED8"/>
    <w:rsid w:val="00642620"/>
    <w:rsid w:val="00643617"/>
    <w:rsid w:val="00671C2E"/>
    <w:rsid w:val="00673274"/>
    <w:rsid w:val="00673382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65E24"/>
    <w:rsid w:val="00780041"/>
    <w:rsid w:val="007A2998"/>
    <w:rsid w:val="007A3950"/>
    <w:rsid w:val="007B1734"/>
    <w:rsid w:val="007B6876"/>
    <w:rsid w:val="007D0269"/>
    <w:rsid w:val="00814325"/>
    <w:rsid w:val="00822698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E1D9D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33EF"/>
    <w:rsid w:val="009F20FE"/>
    <w:rsid w:val="00A0332A"/>
    <w:rsid w:val="00A04A68"/>
    <w:rsid w:val="00A23F41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76A67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50D53"/>
    <w:rsid w:val="00D64138"/>
    <w:rsid w:val="00D753D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9465B"/>
    <w:rsid w:val="00EC7027"/>
    <w:rsid w:val="00EE366E"/>
    <w:rsid w:val="00EE522A"/>
    <w:rsid w:val="00EF11EE"/>
    <w:rsid w:val="00F168BC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290C"/>
    <w:rsid w:val="00FB3810"/>
    <w:rsid w:val="00FD7F97"/>
    <w:rsid w:val="071A2BF8"/>
    <w:rsid w:val="35275181"/>
    <w:rsid w:val="52E75099"/>
    <w:rsid w:val="544C4962"/>
    <w:rsid w:val="629D51B6"/>
    <w:rsid w:val="66DA5FE1"/>
    <w:rsid w:val="6AAF03E0"/>
    <w:rsid w:val="6AD8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67</Words>
  <Characters>384</Characters>
  <Lines>3</Lines>
  <Paragraphs>1</Paragraphs>
  <TotalTime>0</TotalTime>
  <ScaleCrop>false</ScaleCrop>
  <LinksUpToDate>false</LinksUpToDate>
  <CharactersWithSpaces>450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2022-11-04T06:27:00Z</dcterms:created>
  <dc:creator>talon</dc:creator>
  <cp:lastModifiedBy>张凯丽</cp:lastModifiedBy>
  <cp:lastPrinted>2020-08-24T11:50:00Z</cp:lastPrinted>
  <dcterms:modified xsi:type="dcterms:W3CDTF">2022-11-04T08:02:49Z</dcterms:modified>
  <dc:title>中标公示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